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055070" w:rsidRDefault="00D255E2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055070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Spitalul Universitar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79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070">
        <w:rPr>
          <w:shadow/>
          <w:color w:val="7030A0"/>
        </w:rPr>
        <w:t>Splaiul Independentei, î</w:t>
      </w:r>
      <w:r w:rsidR="00055070" w:rsidRPr="00055070">
        <w:rPr>
          <w:shadow/>
          <w:color w:val="7030A0"/>
        </w:rPr>
        <w:t>n statia de autobuz Spitalul Universitar</w:t>
      </w:r>
    </w:p>
    <w:p w:rsidR="0058598B" w:rsidRPr="006D3A49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p w:rsidR="005F4175" w:rsidRDefault="005F4175" w:rsidP="005F4175">
      <w:pPr>
        <w:ind w:right="-851"/>
        <w:rPr>
          <w:color w:val="7F7F7F" w:themeColor="text1" w:themeTint="80"/>
          <w:sz w:val="20"/>
        </w:rPr>
      </w:pPr>
    </w:p>
    <w:tbl>
      <w:tblPr>
        <w:tblpPr w:leftFromText="141" w:rightFromText="141" w:vertAnchor="page" w:horzAnchor="page" w:tblpX="1926" w:tblpY="207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1275"/>
        <w:gridCol w:w="1276"/>
        <w:gridCol w:w="2209"/>
        <w:gridCol w:w="1549"/>
      </w:tblGrid>
      <w:tr w:rsidR="0056364A" w:rsidRPr="003C0C35" w:rsidTr="0056364A">
        <w:trPr>
          <w:trHeight w:val="527"/>
        </w:trPr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6364A" w:rsidRPr="00437FAA" w:rsidRDefault="0056364A" w:rsidP="0056364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6364A" w:rsidRPr="00437FAA" w:rsidRDefault="0056364A" w:rsidP="0056364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2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6364A" w:rsidRPr="00437FAA" w:rsidRDefault="0056364A" w:rsidP="0056364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6364A" w:rsidRPr="00437FAA" w:rsidRDefault="0056364A" w:rsidP="0056364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20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6364A" w:rsidRPr="00437FAA" w:rsidRDefault="0056364A" w:rsidP="0056364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4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6364A" w:rsidRPr="00437FAA" w:rsidRDefault="0056364A" w:rsidP="0056364A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56364A" w:rsidRPr="003C0C35" w:rsidTr="0056364A">
        <w:trPr>
          <w:trHeight w:val="541"/>
        </w:trPr>
        <w:tc>
          <w:tcPr>
            <w:tcW w:w="1560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56364A" w:rsidRPr="0020523E" w:rsidRDefault="0056364A" w:rsidP="0056364A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6364A" w:rsidRPr="0020523E" w:rsidRDefault="0056364A" w:rsidP="0056364A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Spitalul Municipal</w:t>
            </w:r>
          </w:p>
        </w:tc>
        <w:tc>
          <w:tcPr>
            <w:tcW w:w="12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6364A" w:rsidRPr="0020523E" w:rsidRDefault="0056364A" w:rsidP="0056364A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6364A" w:rsidRPr="0020523E" w:rsidRDefault="0056364A" w:rsidP="0056364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3079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0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56364A" w:rsidRPr="00A06F2F" w:rsidRDefault="0056364A" w:rsidP="0056364A">
            <w:pPr>
              <w:ind w:left="-97" w:right="-70"/>
              <w:jc w:val="center"/>
              <w:rPr>
                <w:rFonts w:cstheme="minorHAnsi"/>
                <w:color w:val="984806" w:themeColor="accent6" w:themeShade="80"/>
                <w:sz w:val="20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 xml:space="preserve">            2    </w:t>
            </w:r>
            <w:r w:rsidRPr="00A06F2F">
              <w:rPr>
                <w:rFonts w:cstheme="minorHAnsi"/>
                <w:color w:val="984806" w:themeColor="accent6" w:themeShade="80"/>
                <w:sz w:val="20"/>
                <w:lang w:val="en-US"/>
              </w:rPr>
              <w:t>[NO FH]</w:t>
            </w:r>
          </w:p>
          <w:p w:rsidR="0056364A" w:rsidRPr="00055070" w:rsidRDefault="0056364A" w:rsidP="0056364A">
            <w:pPr>
              <w:ind w:left="-97" w:right="-70"/>
              <w:jc w:val="center"/>
              <w:rPr>
                <w:rFonts w:ascii="Comic Sans MS" w:hAnsi="Comic Sans MS"/>
                <w:color w:val="FF0066"/>
                <w:sz w:val="2"/>
                <w:lang w:val="en-US"/>
              </w:rPr>
            </w:pPr>
          </w:p>
          <w:p w:rsidR="0056364A" w:rsidRPr="00A309C6" w:rsidRDefault="0056364A" w:rsidP="0056364A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color w:val="7F7F7F" w:themeColor="text1" w:themeTint="80"/>
                <w:sz w:val="16"/>
                <w:lang w:val="en-US"/>
              </w:rPr>
              <w:t>TRX 31 / 62</w:t>
            </w:r>
          </w:p>
        </w:tc>
        <w:tc>
          <w:tcPr>
            <w:tcW w:w="154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56364A" w:rsidRDefault="0056364A" w:rsidP="0056364A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  <w:p w:rsidR="0056364A" w:rsidRPr="004415AC" w:rsidRDefault="0056364A" w:rsidP="0056364A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4415AC" w:rsidRDefault="004415AC" w:rsidP="005F4175">
      <w:pPr>
        <w:ind w:right="-851"/>
        <w:rPr>
          <w:color w:val="7F7F7F" w:themeColor="text1" w:themeTint="80"/>
          <w:sz w:val="20"/>
        </w:rPr>
      </w:pPr>
    </w:p>
    <w:p w:rsidR="00ED0DCB" w:rsidRDefault="00055070" w:rsidP="004415AC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Sunt doua microcell-uri pentru acoperirea în mod dedicat a Spitalului Municipal : acesta (care e semnalat aiurea ca fiind în statia de autobuz, </w:t>
      </w:r>
      <w:r w:rsidR="0056364A">
        <w:rPr>
          <w:color w:val="7F7F7F" w:themeColor="text1" w:themeTint="80"/>
          <w:sz w:val="20"/>
        </w:rPr>
        <w:t xml:space="preserve">defapt </w:t>
      </w:r>
      <w:r>
        <w:rPr>
          <w:color w:val="7F7F7F" w:themeColor="text1" w:themeTint="80"/>
          <w:sz w:val="20"/>
        </w:rPr>
        <w:t>e</w:t>
      </w:r>
      <w:r w:rsidR="0056364A">
        <w:rPr>
          <w:color w:val="7F7F7F" w:themeColor="text1" w:themeTint="80"/>
          <w:sz w:val="20"/>
        </w:rPr>
        <w:t>l fiind</w:t>
      </w:r>
      <w:r>
        <w:rPr>
          <w:color w:val="7F7F7F" w:themeColor="text1" w:themeTint="80"/>
          <w:sz w:val="20"/>
        </w:rPr>
        <w:t xml:space="preserve"> la câtiva zeci de metri mai încolo), si cel din curtea Facultatii de medicina Carol Davila.</w:t>
      </w:r>
    </w:p>
    <w:p w:rsidR="00055070" w:rsidRDefault="00055070" w:rsidP="004415AC">
      <w:pPr>
        <w:ind w:left="426" w:right="-851"/>
        <w:rPr>
          <w:color w:val="7F7F7F" w:themeColor="text1" w:themeTint="80"/>
          <w:sz w:val="20"/>
        </w:rPr>
      </w:pPr>
    </w:p>
    <w:p w:rsidR="00DF2BC8" w:rsidRPr="00DF2BC8" w:rsidRDefault="00055070" w:rsidP="00DF2BC8">
      <w:pPr>
        <w:ind w:left="426" w:right="-851"/>
        <w:rPr>
          <w:color w:val="7F7F7F" w:themeColor="text1" w:themeTint="80"/>
          <w:sz w:val="20"/>
          <w:szCs w:val="20"/>
        </w:rPr>
      </w:pPr>
      <w:r w:rsidRPr="00A06F2F">
        <w:rPr>
          <w:color w:val="7F7F7F" w:themeColor="text1" w:themeTint="80"/>
          <w:sz w:val="20"/>
        </w:rPr>
        <w:t>Aici avem</w:t>
      </w:r>
      <w:r w:rsidR="00A06F2F" w:rsidRPr="00A06F2F">
        <w:rPr>
          <w:color w:val="7F7F7F" w:themeColor="text1" w:themeTint="80"/>
          <w:sz w:val="20"/>
        </w:rPr>
        <w:t xml:space="preserve"> deci, tinând cont de faptul ca am detectat 4 TRX-uri atunci când Hopping-ul era înca activ, un Rbs Ericsson 230</w:t>
      </w:r>
      <w:r w:rsidR="00DF2BC8">
        <w:rPr>
          <w:color w:val="7F7F7F" w:themeColor="text1" w:themeTint="80"/>
          <w:sz w:val="20"/>
        </w:rPr>
        <w:t>8</w:t>
      </w:r>
      <w:r w:rsidR="00A06F2F" w:rsidRPr="00A06F2F">
        <w:rPr>
          <w:color w:val="7F7F7F" w:themeColor="text1" w:themeTint="80"/>
          <w:sz w:val="20"/>
        </w:rPr>
        <w:t xml:space="preserve"> (capacitate maxima de 4 TRX),</w:t>
      </w:r>
      <w:r w:rsidR="00DF2BC8">
        <w:rPr>
          <w:color w:val="7F7F7F" w:themeColor="text1" w:themeTint="80"/>
          <w:sz w:val="20"/>
        </w:rPr>
        <w:t xml:space="preserve"> un </w:t>
      </w:r>
      <w:r w:rsidR="00C150A8">
        <w:rPr>
          <w:color w:val="7F7F7F" w:themeColor="text1" w:themeTint="80"/>
          <w:sz w:val="20"/>
        </w:rPr>
        <w:t>Mini-Link BAS 2.5 Ghz</w:t>
      </w:r>
      <w:r w:rsidR="008558DC">
        <w:rPr>
          <w:color w:val="7F7F7F" w:themeColor="text1" w:themeTint="80"/>
          <w:sz w:val="20"/>
        </w:rPr>
        <w:t xml:space="preserve"> de 0.2m</w:t>
      </w:r>
      <w:r w:rsidR="00DF2BC8">
        <w:rPr>
          <w:color w:val="7F7F7F" w:themeColor="text1" w:themeTint="80"/>
          <w:sz w:val="20"/>
        </w:rPr>
        <w:t xml:space="preserve"> (scrie pe el ; avem deci de-a face cu un RAU + o antena parabolica de 0.2m)</w:t>
      </w:r>
      <w:r w:rsidR="0036055A">
        <w:rPr>
          <w:color w:val="7F7F7F" w:themeColor="text1" w:themeTint="80"/>
          <w:sz w:val="20"/>
        </w:rPr>
        <w:t xml:space="preserve"> care merge foarte probabil catre site-ul de pe sediul Radio Contact</w:t>
      </w:r>
      <w:r w:rsidR="00DF2BC8">
        <w:rPr>
          <w:color w:val="7F7F7F" w:themeColor="text1" w:themeTint="80"/>
          <w:sz w:val="20"/>
        </w:rPr>
        <w:t xml:space="preserve">, o antena Kathrein Dualband GSM/DCS/UMTS (probabil tot modelul </w:t>
      </w:r>
      <w:r w:rsidR="00DF2BC8" w:rsidRPr="00D816B6">
        <w:rPr>
          <w:rFonts w:cstheme="minorHAnsi"/>
          <w:bCs/>
          <w:color w:val="7F7F7F" w:themeColor="text1" w:themeTint="80"/>
          <w:sz w:val="20"/>
          <w:szCs w:val="20"/>
        </w:rPr>
        <w:t>742</w:t>
      </w:r>
      <w:r w:rsidR="00DF2BC8">
        <w:rPr>
          <w:rFonts w:cstheme="minorHAnsi"/>
          <w:bCs/>
          <w:color w:val="7F7F7F" w:themeColor="text1" w:themeTint="80"/>
          <w:sz w:val="20"/>
          <w:szCs w:val="20"/>
        </w:rPr>
        <w:t> </w:t>
      </w:r>
      <w:r w:rsidR="00DF2BC8" w:rsidRPr="00D816B6">
        <w:rPr>
          <w:rFonts w:cstheme="minorHAnsi"/>
          <w:bCs/>
          <w:color w:val="7F7F7F" w:themeColor="text1" w:themeTint="80"/>
          <w:sz w:val="20"/>
          <w:szCs w:val="20"/>
        </w:rPr>
        <w:t>226</w:t>
      </w:r>
      <w:r w:rsidR="00DF2BC8">
        <w:rPr>
          <w:color w:val="7F7F7F" w:themeColor="text1" w:themeTint="80"/>
          <w:sz w:val="20"/>
        </w:rPr>
        <w:t xml:space="preserve"> : </w:t>
      </w:r>
      <w:r w:rsidR="00DF2BC8" w:rsidRPr="00D816B6">
        <w:rPr>
          <w:rFonts w:cstheme="minorHAnsi"/>
          <w:bCs/>
          <w:i/>
          <w:color w:val="7F7F7F" w:themeColor="text1" w:themeTint="80"/>
          <w:sz w:val="20"/>
          <w:szCs w:val="20"/>
        </w:rPr>
        <w:t>XXPol A-Panel 806-960/1710-2170 65°/60° 12/14dBi 0°/0°T</w:t>
      </w:r>
      <w:r w:rsidR="00DF2BC8">
        <w:rPr>
          <w:color w:val="7F7F7F" w:themeColor="text1" w:themeTint="80"/>
          <w:sz w:val="20"/>
        </w:rPr>
        <w:t xml:space="preserve">), un PBC (baterii, cutiuta aceea mica si lunguieatza pe care scrie </w:t>
      </w:r>
      <w:r w:rsidR="00DF2BC8" w:rsidRPr="00DF2BC8">
        <w:rPr>
          <w:color w:val="7F7F7F" w:themeColor="text1" w:themeTint="80"/>
          <w:sz w:val="20"/>
          <w:szCs w:val="20"/>
        </w:rPr>
        <w:t>Ericsson) si un adapost de modemuri de transmisiuni (cutia mare, de constructie mai grosolana, cu usita).</w:t>
      </w:r>
    </w:p>
    <w:p w:rsidR="00C150A8" w:rsidRDefault="00C150A8" w:rsidP="00DF2BC8">
      <w:pPr>
        <w:ind w:left="426" w:right="-851"/>
        <w:rPr>
          <w:color w:val="7F7F7F" w:themeColor="text1" w:themeTint="80"/>
          <w:sz w:val="20"/>
        </w:rPr>
      </w:pPr>
    </w:p>
    <w:p w:rsidR="008558DC" w:rsidRPr="00DF2BC8" w:rsidRDefault="006D5FD8" w:rsidP="00DF2BC8">
      <w:pPr>
        <w:ind w:left="426"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Pe unul dint</w:t>
      </w:r>
      <w:r w:rsidR="008558DC">
        <w:rPr>
          <w:color w:val="7F7F7F" w:themeColor="text1" w:themeTint="80"/>
          <w:sz w:val="20"/>
        </w:rPr>
        <w:t>re</w:t>
      </w:r>
      <w:r>
        <w:rPr>
          <w:color w:val="7F7F7F" w:themeColor="text1" w:themeTint="80"/>
          <w:sz w:val="20"/>
        </w:rPr>
        <w:t xml:space="preserve"> cablurile (eticheta verde</w:t>
      </w:r>
      <w:r w:rsidR="00DF2BC8">
        <w:rPr>
          <w:color w:val="7F7F7F" w:themeColor="text1" w:themeTint="80"/>
          <w:sz w:val="20"/>
        </w:rPr>
        <w:t> :</w:t>
      </w:r>
      <w:r w:rsidR="00F567C6">
        <w:rPr>
          <w:color w:val="7F7F7F" w:themeColor="text1" w:themeTint="80"/>
          <w:sz w:val="20"/>
        </w:rPr>
        <w:t xml:space="preserve"> </w:t>
      </w:r>
      <w:r w:rsidR="00F567C6" w:rsidRPr="0070616D">
        <w:rPr>
          <w:i/>
          <w:smallCaps/>
          <w:color w:val="7F7F7F" w:themeColor="text1" w:themeTint="80"/>
          <w:sz w:val="20"/>
        </w:rPr>
        <w:t>Mobifon</w:t>
      </w:r>
      <w:r w:rsidR="00F567C6" w:rsidRPr="00DF2BC8">
        <w:rPr>
          <w:i/>
          <w:color w:val="7F7F7F" w:themeColor="text1" w:themeTint="80"/>
          <w:sz w:val="20"/>
        </w:rPr>
        <w:t xml:space="preserve"> SA, cu tensiune – transmisie date</w:t>
      </w:r>
      <w:r>
        <w:rPr>
          <w:color w:val="7F7F7F" w:themeColor="text1" w:themeTint="80"/>
          <w:sz w:val="20"/>
        </w:rPr>
        <w:t xml:space="preserve">) este marcata si o data : </w:t>
      </w:r>
      <w:r w:rsidRPr="00DF2BC8">
        <w:rPr>
          <w:shadow/>
          <w:color w:val="7030A0"/>
          <w:sz w:val="20"/>
        </w:rPr>
        <w:t>07/07/2004</w:t>
      </w:r>
      <w:r w:rsidR="00DF2BC8">
        <w:rPr>
          <w:color w:val="7F7F7F" w:themeColor="text1" w:themeTint="80"/>
          <w:sz w:val="20"/>
        </w:rPr>
        <w:t> ; pe t</w:t>
      </w:r>
      <w:r w:rsidR="008558DC">
        <w:rPr>
          <w:color w:val="7F7F7F" w:themeColor="text1" w:themeTint="80"/>
          <w:sz w:val="20"/>
        </w:rPr>
        <w:t xml:space="preserve">abloul de distributie Microcell LDB-M este </w:t>
      </w:r>
      <w:r w:rsidR="00DF2BC8">
        <w:rPr>
          <w:color w:val="7F7F7F" w:themeColor="text1" w:themeTint="80"/>
          <w:sz w:val="20"/>
        </w:rPr>
        <w:t>o</w:t>
      </w:r>
      <w:r w:rsidR="008558DC">
        <w:rPr>
          <w:color w:val="7F7F7F" w:themeColor="text1" w:themeTint="80"/>
          <w:sz w:val="20"/>
        </w:rPr>
        <w:t xml:space="preserve"> eticheta Mobifon</w:t>
      </w:r>
      <w:r w:rsidR="00DF2BC8">
        <w:rPr>
          <w:color w:val="7F7F7F" w:themeColor="text1" w:themeTint="80"/>
          <w:sz w:val="20"/>
        </w:rPr>
        <w:t>, deci este clar ceva de pe vremea Connex, si poate chiar a fost instalat în vara 2004 ! Iar mai recent, a</w:t>
      </w:r>
      <w:r w:rsidR="008558DC">
        <w:rPr>
          <w:color w:val="7F7F7F" w:themeColor="text1" w:themeTint="80"/>
          <w:sz w:val="20"/>
        </w:rPr>
        <w:t>u venit clar, între 2008 si 2009</w:t>
      </w:r>
      <w:r w:rsidR="00DF2BC8">
        <w:rPr>
          <w:color w:val="7F7F7F" w:themeColor="text1" w:themeTint="80"/>
          <w:sz w:val="20"/>
        </w:rPr>
        <w:t xml:space="preserve"> pentru a schimba</w:t>
      </w:r>
      <w:r w:rsidR="008558DC">
        <w:rPr>
          <w:color w:val="7F7F7F" w:themeColor="text1" w:themeTint="80"/>
          <w:sz w:val="20"/>
        </w:rPr>
        <w:t xml:space="preserve"> feederi (mai scurti, fara jumperi catre RBS) si le-au pus si niste etichete rosii : </w:t>
      </w:r>
      <w:r w:rsidR="008558DC" w:rsidRPr="00DF2BC8">
        <w:rPr>
          <w:i/>
          <w:color w:val="7F7F7F" w:themeColor="text1" w:themeTint="80"/>
          <w:sz w:val="20"/>
        </w:rPr>
        <w:t>Fara tensiune, destinatie transmisie date</w:t>
      </w:r>
      <w:r w:rsidR="00DF2BC8">
        <w:rPr>
          <w:color w:val="7F7F7F" w:themeColor="text1" w:themeTint="80"/>
          <w:sz w:val="20"/>
        </w:rPr>
        <w:t>.</w:t>
      </w:r>
    </w:p>
    <w:p w:rsidR="00453B9D" w:rsidRDefault="00453B9D" w:rsidP="005F4175"/>
    <w:p w:rsidR="00453B9D" w:rsidRDefault="00453B9D"/>
    <w:p w:rsidR="00453B9D" w:rsidRDefault="00D255E2">
      <w:r>
        <w:rPr>
          <w:noProof/>
          <w:lang w:eastAsia="fr-FR"/>
        </w:rPr>
        <w:pict>
          <v:rect id="_x0000_s1029" style="position:absolute;left:0;text-align:left;margin-left:19.9pt;margin-top:11.2pt;width:478.5pt;height:87.75pt;z-index:251686912" filled="f" strokecolor="#7f7f7f [1612]">
            <v:stroke dashstyle="dash"/>
            <v:textbox style="mso-next-textbox:#_x0000_s1029">
              <w:txbxContent>
                <w:p w:rsidR="00975B5E" w:rsidRPr="007C1DDA" w:rsidRDefault="00975B5E" w:rsidP="00975B5E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In vara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="00ED0DCB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</w:t>
                  </w:r>
                  <w:r w:rsidR="00BB01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2</w:t>
                  </w:r>
                  <w:r w:rsidR="00ED0DC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aveai    </w:t>
                  </w:r>
                  <w:r w:rsidR="00BB01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4</w:t>
                  </w:r>
                  <w:r w:rsidR="00ED0DC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TRX</w:t>
                  </w:r>
                  <w:r w:rsidR="00ED0DC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="00ED0DCB"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="00ED0DCB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="00ED0DCB"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="00ED0DCB"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 w:rsidR="00ED0DCB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10</w:t>
                  </w:r>
                </w:p>
                <w:p w:rsidR="007C1DDA" w:rsidRPr="00B037C5" w:rsidRDefault="007C1DDA" w:rsidP="007C1DD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 w:rsidR="00BB01EC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vara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7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</w:t>
                  </w:r>
                  <w:r w:rsidR="00BB01EC"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aveai    </w:t>
                  </w:r>
                  <w:r w:rsidR="00BB01EC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>4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|</w:t>
                  </w:r>
                  <w:r w:rsidRPr="008B1BE8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2"/>
                      <w:szCs w:val="22"/>
                      <w:lang w:val="ro-RO"/>
                    </w:rPr>
                    <w:t xml:space="preserve">   </w:t>
                  </w:r>
                  <w:r w:rsidRPr="004144E3"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LAC 111</w:t>
                  </w:r>
                  <w:r>
                    <w:rPr>
                      <w:rFonts w:asciiTheme="minorHAnsi" w:hAnsiTheme="minorHAnsi" w:cstheme="minorHAnsi"/>
                      <w:noProof/>
                      <w:color w:val="262626" w:themeColor="text1" w:themeTint="D9"/>
                      <w:sz w:val="22"/>
                      <w:szCs w:val="22"/>
                      <w:lang w:val="ro-RO"/>
                    </w:rPr>
                    <w:t>42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  <w:r w:rsidRPr="007C1DDA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|   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 xml:space="preserve">2Ter </w:t>
                  </w:r>
                  <w:r w:rsidR="00B037C5"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  <w:lang w:val="ro-RO"/>
                    </w:rPr>
                    <w:t>activat</w:t>
                  </w:r>
                </w:p>
                <w:p w:rsidR="00B037C5" w:rsidRPr="00975B5E" w:rsidRDefault="00B037C5" w:rsidP="007C1DDA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261"/>
                    </w:tabs>
                    <w:ind w:left="295" w:hanging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In 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vara</w:t>
                  </w:r>
                  <w:r w:rsidRPr="00045BA1"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 xml:space="preserve"> 200</w:t>
                  </w:r>
                  <w:r>
                    <w:rPr>
                      <w:rFonts w:ascii="Comic Sans MS" w:hAnsi="Comic Sans MS"/>
                      <w:noProof/>
                      <w:color w:val="404040" w:themeColor="text1" w:themeTint="BF"/>
                      <w:sz w:val="20"/>
                      <w:szCs w:val="22"/>
                      <w:lang w:val="ro-RO"/>
                    </w:rPr>
                    <w:t>8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ab/>
                  </w:r>
                  <w:r w:rsidRPr="001000EB"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pe 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noProof/>
                      <w:color w:val="009900"/>
                      <w:sz w:val="20"/>
                      <w:szCs w:val="22"/>
                      <w:lang w:val="ro-RO"/>
                    </w:rPr>
                    <w:t>62</w:t>
                  </w:r>
                  <w: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  <w:t xml:space="preserve">    aveai    1 TRX  </w:t>
                  </w:r>
                  <w:r w:rsidRPr="004144E3">
                    <w:rPr>
                      <w:rFonts w:ascii="Comic Sans MS" w:hAnsi="Comic Sans MS"/>
                      <w:noProof/>
                      <w:color w:val="262626" w:themeColor="text1" w:themeTint="D9"/>
                      <w:sz w:val="20"/>
                      <w:szCs w:val="22"/>
                      <w:lang w:val="ro-RO"/>
                    </w:rPr>
                    <w:t xml:space="preserve"> </w:t>
                  </w:r>
                </w:p>
                <w:p w:rsidR="004144E3" w:rsidRPr="00C0788A" w:rsidRDefault="004144E3" w:rsidP="00C0788A">
                  <w:pPr>
                    <w:rPr>
                      <w:rFonts w:ascii="Comic Sans MS" w:hAnsi="Comic Sans MS"/>
                      <w:noProof/>
                      <w:color w:val="404040" w:themeColor="text1" w:themeTint="BF"/>
                      <w:sz w:val="14"/>
                      <w:lang w:val="ro-RO"/>
                    </w:rPr>
                  </w:pPr>
                </w:p>
                <w:p w:rsidR="008B1BE8" w:rsidRPr="004415AC" w:rsidRDefault="00A778C6" w:rsidP="004415AC">
                  <w:pPr>
                    <w:pStyle w:val="Paragraphedeliste"/>
                    <w:ind w:left="284"/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  <w:sz w:val="20"/>
                      <w:szCs w:val="22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De atunci a ramas la fel</w:t>
                  </w:r>
                  <w:r w:rsidR="0036055A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 (defapt din vara 2008 </w:t>
                  </w:r>
                  <w:r w:rsidR="0070616D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eu </w:t>
                  </w:r>
                  <w:r w:rsidR="0036055A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nu l-am mai monitorizat deloc)</w:t>
                  </w:r>
                  <w:r w:rsidR="00B037C5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>, numai ca i-au dezactivat 2Ter-ul.</w:t>
                  </w:r>
                  <w:r w:rsidR="00DF2BC8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18"/>
                      <w:szCs w:val="22"/>
                      <w:lang w:val="ro-RO"/>
                    </w:rPr>
                    <w:t xml:space="preserve"> Hopping-ul nu stiu de ce a ramas inactiv !</w:t>
                  </w:r>
                </w:p>
                <w:p w:rsidR="008B1BE8" w:rsidRPr="008B1BE8" w:rsidRDefault="008B1BE8" w:rsidP="008B1BE8">
                  <w:pPr>
                    <w:rPr>
                      <w:rFonts w:ascii="Comic Sans MS" w:hAnsi="Comic Sans MS"/>
                      <w:noProof/>
                      <w:color w:val="808080" w:themeColor="background1" w:themeShade="80"/>
                      <w:sz w:val="20"/>
                      <w:lang w:val="ro-RO"/>
                    </w:rPr>
                  </w:pPr>
                </w:p>
                <w:p w:rsidR="008B1BE8" w:rsidRPr="00045BA1" w:rsidRDefault="008B1BE8" w:rsidP="008B1BE8">
                  <w:pPr>
                    <w:pStyle w:val="Paragraphedeliste"/>
                    <w:ind w:left="295"/>
                    <w:rPr>
                      <w:rFonts w:ascii="Comic Sans MS" w:hAnsi="Comic Sans MS"/>
                      <w:noProof/>
                      <w:color w:val="808080" w:themeColor="background1" w:themeShade="80"/>
                      <w:sz w:val="10"/>
                      <w:szCs w:val="22"/>
                      <w:lang w:val="ro-RO"/>
                    </w:rPr>
                  </w:pPr>
                </w:p>
                <w:p w:rsidR="008B1BE8" w:rsidRPr="00453B9D" w:rsidRDefault="008B1BE8" w:rsidP="008B1BE8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A06F2F" w:rsidRDefault="00A06F2F" w:rsidP="00055070">
      <w:pPr>
        <w:rPr>
          <w:color w:val="7030A0"/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36055A" w:rsidP="00A06F2F">
      <w:pPr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62230</wp:posOffset>
            </wp:positionV>
            <wp:extent cx="4981575" cy="26289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A06F2F" w:rsidRPr="00A06F2F" w:rsidRDefault="00A06F2F" w:rsidP="00A06F2F">
      <w:pPr>
        <w:rPr>
          <w:sz w:val="20"/>
        </w:rPr>
      </w:pPr>
    </w:p>
    <w:p w:rsidR="00BC25FB" w:rsidRPr="00A06F2F" w:rsidRDefault="00BC25FB" w:rsidP="00A06F2F">
      <w:pPr>
        <w:rPr>
          <w:sz w:val="20"/>
        </w:rPr>
      </w:pPr>
    </w:p>
    <w:sectPr w:rsidR="00BC25FB" w:rsidRPr="00A06F2F" w:rsidSect="0056364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A29DF"/>
    <w:rsid w:val="000E6418"/>
    <w:rsid w:val="00107512"/>
    <w:rsid w:val="001C7A83"/>
    <w:rsid w:val="00217126"/>
    <w:rsid w:val="00256904"/>
    <w:rsid w:val="002C4250"/>
    <w:rsid w:val="0032746B"/>
    <w:rsid w:val="0036055A"/>
    <w:rsid w:val="0038493E"/>
    <w:rsid w:val="003C0C35"/>
    <w:rsid w:val="004144E3"/>
    <w:rsid w:val="004415AC"/>
    <w:rsid w:val="00453B9D"/>
    <w:rsid w:val="004C0593"/>
    <w:rsid w:val="004C30E5"/>
    <w:rsid w:val="004E66DA"/>
    <w:rsid w:val="004F5A8D"/>
    <w:rsid w:val="005303F7"/>
    <w:rsid w:val="0054401D"/>
    <w:rsid w:val="00547838"/>
    <w:rsid w:val="005629EB"/>
    <w:rsid w:val="0056364A"/>
    <w:rsid w:val="0058598B"/>
    <w:rsid w:val="005D7D8B"/>
    <w:rsid w:val="005E6A58"/>
    <w:rsid w:val="005F4175"/>
    <w:rsid w:val="006107C2"/>
    <w:rsid w:val="00660898"/>
    <w:rsid w:val="00670F51"/>
    <w:rsid w:val="006A5225"/>
    <w:rsid w:val="006D3A49"/>
    <w:rsid w:val="006D5FD8"/>
    <w:rsid w:val="0070616D"/>
    <w:rsid w:val="00710113"/>
    <w:rsid w:val="00773A1B"/>
    <w:rsid w:val="007C1DDA"/>
    <w:rsid w:val="00823E07"/>
    <w:rsid w:val="00846EB7"/>
    <w:rsid w:val="008558DC"/>
    <w:rsid w:val="00862A39"/>
    <w:rsid w:val="00876C14"/>
    <w:rsid w:val="008B1BE8"/>
    <w:rsid w:val="008E5D0A"/>
    <w:rsid w:val="009118BF"/>
    <w:rsid w:val="00927C36"/>
    <w:rsid w:val="009372DC"/>
    <w:rsid w:val="00974961"/>
    <w:rsid w:val="00975B5E"/>
    <w:rsid w:val="009D1061"/>
    <w:rsid w:val="009D1E3D"/>
    <w:rsid w:val="00A06F2F"/>
    <w:rsid w:val="00A270E1"/>
    <w:rsid w:val="00A778C6"/>
    <w:rsid w:val="00AD31A0"/>
    <w:rsid w:val="00AF609C"/>
    <w:rsid w:val="00B037C5"/>
    <w:rsid w:val="00B30F00"/>
    <w:rsid w:val="00B36723"/>
    <w:rsid w:val="00B474A2"/>
    <w:rsid w:val="00BB01EC"/>
    <w:rsid w:val="00BC25FB"/>
    <w:rsid w:val="00BF4B8B"/>
    <w:rsid w:val="00C0788A"/>
    <w:rsid w:val="00C11BF4"/>
    <w:rsid w:val="00C150A8"/>
    <w:rsid w:val="00CC505A"/>
    <w:rsid w:val="00D10829"/>
    <w:rsid w:val="00D13CB3"/>
    <w:rsid w:val="00D143AD"/>
    <w:rsid w:val="00D255E2"/>
    <w:rsid w:val="00D32786"/>
    <w:rsid w:val="00D816B6"/>
    <w:rsid w:val="00DF2BC8"/>
    <w:rsid w:val="00E61943"/>
    <w:rsid w:val="00EC2ED0"/>
    <w:rsid w:val="00ED0DCB"/>
    <w:rsid w:val="00F15A98"/>
    <w:rsid w:val="00F54AF8"/>
    <w:rsid w:val="00F567C6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38</cp:revision>
  <dcterms:created xsi:type="dcterms:W3CDTF">2010-02-25T19:08:00Z</dcterms:created>
  <dcterms:modified xsi:type="dcterms:W3CDTF">2010-03-12T21:52:00Z</dcterms:modified>
</cp:coreProperties>
</file>