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7C" w:rsidRDefault="00C76A97" w:rsidP="0058598B">
      <w:pPr>
        <w:ind w:left="-284"/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-1452246</wp:posOffset>
            </wp:positionH>
            <wp:positionV relativeFrom="paragraph">
              <wp:posOffset>-96836</wp:posOffset>
            </wp:positionV>
            <wp:extent cx="1666876" cy="590550"/>
            <wp:effectExtent l="0" t="533400" r="0" b="514350"/>
            <wp:wrapNone/>
            <wp:docPr id="140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66876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384B">
        <w:rPr>
          <w:shadow/>
          <w:noProof/>
          <w:color w:val="7030A0"/>
          <w:lang w:eastAsia="fr-FR"/>
        </w:rPr>
        <w:pict>
          <v:rect id="_x0000_s1026" style="position:absolute;left:0;text-align:left;margin-left:-24.5pt;margin-top:-48.35pt;width:555.15pt;height:37.5pt;z-index:-251657728;mso-position-horizontal-relative:text;mso-position-vertical-relative:text" fillcolor="#f06" stroked="f" strokecolor="#f06">
            <v:fill r:id="rId6" o:title="noir)" opacity="23593f" o:opacity2="23593f" type="pattern"/>
            <v:textbox>
              <w:txbxContent>
                <w:p w:rsidR="00453B9D" w:rsidRPr="00A309C6" w:rsidRDefault="0084107C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Universitatii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C76A97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0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26</w:t>
                  </w:r>
                </w:p>
              </w:txbxContent>
            </v:textbox>
          </v:rect>
        </w:pict>
      </w:r>
      <w:r w:rsidR="0084107C">
        <w:rPr>
          <w:shadow/>
          <w:noProof/>
          <w:color w:val="7030A0"/>
          <w:lang w:eastAsia="fr-FR"/>
        </w:rPr>
        <w:t>B-dul Balcescu nr.2</w:t>
      </w:r>
    </w:p>
    <w:p w:rsidR="0058598B" w:rsidRPr="00FC2810" w:rsidRDefault="0084107C" w:rsidP="0058598B">
      <w:pPr>
        <w:ind w:left="-284"/>
        <w:rPr>
          <w:shadow/>
          <w:color w:val="7030A0"/>
        </w:rPr>
      </w:pPr>
      <w:r w:rsidRPr="0084107C">
        <w:rPr>
          <w:shadow/>
          <w:noProof/>
          <w:color w:val="7030A0"/>
          <w:lang w:eastAsia="fr-FR"/>
        </w:rPr>
        <w:t>Teatrul de Opereta</w:t>
      </w:r>
    </w:p>
    <w:p w:rsidR="0058598B" w:rsidRPr="0084107C" w:rsidRDefault="0058598B" w:rsidP="0058598B">
      <w:pPr>
        <w:ind w:left="-284"/>
        <w:rPr>
          <w:color w:val="7F7F7F" w:themeColor="text1" w:themeTint="80"/>
          <w:sz w:val="6"/>
          <w:lang w:val="ro-RO"/>
        </w:rPr>
      </w:pPr>
    </w:p>
    <w:p w:rsidR="00453B9D" w:rsidRPr="00FC2810" w:rsidRDefault="00453B9D">
      <w:pPr>
        <w:rPr>
          <w:sz w:val="10"/>
        </w:rPr>
      </w:pPr>
    </w:p>
    <w:p w:rsidR="00C76A97" w:rsidRPr="00FC2810" w:rsidRDefault="00C76A97">
      <w:pPr>
        <w:rPr>
          <w:sz w:val="10"/>
        </w:rPr>
      </w:pPr>
    </w:p>
    <w:p w:rsidR="00483CAC" w:rsidRPr="0084107C" w:rsidRDefault="00483CAC" w:rsidP="00C76A97">
      <w:pPr>
        <w:ind w:left="142" w:right="-851"/>
        <w:rPr>
          <w:color w:val="7F7F7F" w:themeColor="text1" w:themeTint="80"/>
          <w:sz w:val="10"/>
        </w:rPr>
      </w:pPr>
    </w:p>
    <w:p w:rsidR="00483CAC" w:rsidRDefault="000A0652" w:rsidP="0084107C">
      <w:pPr>
        <w:ind w:left="142" w:right="-993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 xml:space="preserve">Si acesta este un stramos site CONNEX, instalat </w:t>
      </w:r>
      <w:r w:rsidR="00024EFD">
        <w:rPr>
          <w:color w:val="7F7F7F" w:themeColor="text1" w:themeTint="80"/>
          <w:sz w:val="20"/>
        </w:rPr>
        <w:t xml:space="preserve">pe fatada Teatrului de Opereta, </w:t>
      </w:r>
      <w:r>
        <w:rPr>
          <w:color w:val="7F7F7F" w:themeColor="text1" w:themeTint="80"/>
          <w:sz w:val="20"/>
        </w:rPr>
        <w:t>probabil tot de prin</w:t>
      </w:r>
      <w:r w:rsidR="007E79F5">
        <w:rPr>
          <w:color w:val="7F7F7F" w:themeColor="text1" w:themeTint="80"/>
          <w:sz w:val="20"/>
        </w:rPr>
        <w:t xml:space="preserve"> anul</w:t>
      </w:r>
      <w:r>
        <w:rPr>
          <w:color w:val="7F7F7F" w:themeColor="text1" w:themeTint="80"/>
          <w:sz w:val="20"/>
        </w:rPr>
        <w:t xml:space="preserve"> </w:t>
      </w:r>
      <w:r w:rsidRPr="007E79F5">
        <w:rPr>
          <w:shadow/>
          <w:color w:val="7030A0"/>
          <w:sz w:val="20"/>
        </w:rPr>
        <w:t>1997</w:t>
      </w:r>
      <w:r>
        <w:rPr>
          <w:color w:val="7F7F7F" w:themeColor="text1" w:themeTint="80"/>
          <w:sz w:val="20"/>
        </w:rPr>
        <w:t>…</w:t>
      </w:r>
      <w:r w:rsidR="00070147">
        <w:rPr>
          <w:color w:val="7F7F7F" w:themeColor="text1" w:themeTint="80"/>
          <w:sz w:val="20"/>
        </w:rPr>
        <w:t xml:space="preserve"> Este putin straniu configurat, pentru ca în afara de faptul ca este Triband, din Netmonitor as putea deduce ca ar fi quadrisectorizat…</w:t>
      </w:r>
      <w:r w:rsidR="00024EFD">
        <w:rPr>
          <w:color w:val="7F7F7F" w:themeColor="text1" w:themeTint="80"/>
          <w:sz w:val="20"/>
        </w:rPr>
        <w:t xml:space="preserve"> Nu stiu însa prea bine de ce am neglijat complet acest site câ</w:t>
      </w:r>
      <w:r w:rsidR="007E79F5">
        <w:rPr>
          <w:color w:val="7F7F7F" w:themeColor="text1" w:themeTint="80"/>
          <w:sz w:val="20"/>
        </w:rPr>
        <w:t>nd am facut pozele, concentrând</w:t>
      </w:r>
      <w:r w:rsidR="00024EFD">
        <w:rPr>
          <w:color w:val="7F7F7F" w:themeColor="text1" w:themeTint="80"/>
          <w:sz w:val="20"/>
        </w:rPr>
        <w:t>uma numai pe Cosmote-ul de deasupra (probabil din cauza faptului ca are 3G, si am fost obnubilat de asta)… Anyway, pot doar sa remarc ca este echipat cu câte 2 antene Kathrein Dualband/sector, si RRU-urile Huawei sunt puse chiar lânga sectoriale.</w:t>
      </w:r>
    </w:p>
    <w:p w:rsidR="00B53D6A" w:rsidRPr="008A72ED" w:rsidRDefault="00B53D6A" w:rsidP="009C7692">
      <w:pPr>
        <w:ind w:right="-993"/>
        <w:rPr>
          <w:color w:val="7F7F7F" w:themeColor="text1" w:themeTint="80"/>
          <w:sz w:val="10"/>
        </w:rPr>
      </w:pPr>
    </w:p>
    <w:p w:rsidR="00B53D6A" w:rsidRDefault="00B53D6A" w:rsidP="00483CAC">
      <w:pPr>
        <w:ind w:left="142" w:right="-993"/>
        <w:rPr>
          <w:color w:val="7F7F7F" w:themeColor="text1" w:themeTint="80"/>
          <w:sz w:val="20"/>
        </w:rPr>
      </w:pPr>
    </w:p>
    <w:p w:rsidR="00AA2981" w:rsidRDefault="00B53D6A" w:rsidP="00B53D6A">
      <w:pPr>
        <w:ind w:left="709" w:right="-993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 xml:space="preserve">Iata </w:t>
      </w:r>
      <w:r w:rsidR="00070147">
        <w:rPr>
          <w:color w:val="7F7F7F" w:themeColor="text1" w:themeTint="80"/>
          <w:sz w:val="20"/>
        </w:rPr>
        <w:t xml:space="preserve">în continuare </w:t>
      </w:r>
      <w:r>
        <w:rPr>
          <w:color w:val="7F7F7F" w:themeColor="text1" w:themeTint="80"/>
          <w:sz w:val="20"/>
        </w:rPr>
        <w:t xml:space="preserve">care era configuratia site-ului în </w:t>
      </w:r>
      <w:r w:rsidR="00070147">
        <w:rPr>
          <w:color w:val="0070C0"/>
          <w:sz w:val="20"/>
        </w:rPr>
        <w:t>vara</w:t>
      </w:r>
      <w:r w:rsidRPr="00B53D6A">
        <w:rPr>
          <w:color w:val="0070C0"/>
          <w:sz w:val="20"/>
        </w:rPr>
        <w:t xml:space="preserve"> 2007</w:t>
      </w:r>
      <w:r w:rsidR="00070147">
        <w:rPr>
          <w:color w:val="7F7F7F" w:themeColor="text1" w:themeTint="80"/>
          <w:sz w:val="20"/>
        </w:rPr>
        <w:t>. Dupa cum remarci, pe vremea aceea (în mod normal si acum ar trebui sa fie aceleasi BCCH-uri, nu s-a mai facut niciun PDF</w:t>
      </w:r>
      <w:r w:rsidR="007E79F5">
        <w:rPr>
          <w:color w:val="7F7F7F" w:themeColor="text1" w:themeTint="80"/>
          <w:sz w:val="20"/>
        </w:rPr>
        <w:t xml:space="preserve"> nou </w:t>
      </w:r>
      <w:r w:rsidR="00070147">
        <w:rPr>
          <w:color w:val="7F7F7F" w:themeColor="text1" w:themeTint="80"/>
          <w:sz w:val="20"/>
        </w:rPr>
        <w:t xml:space="preserve">de atunci) avea 2 chestii mai stranii : emite o celula </w:t>
      </w:r>
      <w:r w:rsidR="00070147" w:rsidRPr="00070147">
        <w:rPr>
          <w:smallCaps/>
          <w:color w:val="7F7F7F" w:themeColor="text1" w:themeTint="80"/>
          <w:sz w:val="20"/>
        </w:rPr>
        <w:t>Barred</w:t>
      </w:r>
      <w:r w:rsidR="00070147">
        <w:rPr>
          <w:color w:val="7F7F7F" w:themeColor="text1" w:themeTint="80"/>
          <w:sz w:val="20"/>
        </w:rPr>
        <w:t xml:space="preserve"> care reprezenta sectorul 4, si celula DCS (pe care am prins-o de acasa, în iarna 2007</w:t>
      </w:r>
      <w:r w:rsidR="00CE4FB1">
        <w:rPr>
          <w:color w:val="7F7F7F" w:themeColor="text1" w:themeTint="80"/>
          <w:sz w:val="20"/>
        </w:rPr>
        <w:t xml:space="preserve"> – nu stiu cum am facut, ca site-ul este totusi foarte jos amplasat, si complet mascat de Intercontinental &amp; co</w:t>
      </w:r>
      <w:r w:rsidR="00070147">
        <w:rPr>
          <w:color w:val="7F7F7F" w:themeColor="text1" w:themeTint="80"/>
          <w:sz w:val="20"/>
        </w:rPr>
        <w:t xml:space="preserve">) nu era </w:t>
      </w:r>
      <w:r w:rsidR="00070147" w:rsidRPr="00070147">
        <w:rPr>
          <w:smallCaps/>
          <w:color w:val="7F7F7F" w:themeColor="text1" w:themeTint="80"/>
          <w:sz w:val="20"/>
        </w:rPr>
        <w:t>Barred</w:t>
      </w:r>
      <w:r w:rsidR="00010EAE">
        <w:rPr>
          <w:smallCaps/>
          <w:color w:val="7F7F7F" w:themeColor="text1" w:themeTint="80"/>
          <w:sz w:val="20"/>
        </w:rPr>
        <w:t xml:space="preserve"> </w:t>
      </w:r>
      <w:r w:rsidR="00010EAE" w:rsidRPr="00010EAE">
        <w:rPr>
          <w:color w:val="7F7F7F" w:themeColor="text1" w:themeTint="80"/>
          <w:sz w:val="20"/>
        </w:rPr>
        <w:t xml:space="preserve">si mai ales </w:t>
      </w:r>
      <w:r w:rsidR="007E79F5">
        <w:rPr>
          <w:color w:val="7F7F7F" w:themeColor="text1" w:themeTint="80"/>
          <w:sz w:val="20"/>
        </w:rPr>
        <w:t>reprezinta</w:t>
      </w:r>
      <w:r w:rsidR="00010EAE" w:rsidRPr="00010EAE">
        <w:rPr>
          <w:color w:val="7F7F7F" w:themeColor="text1" w:themeTint="80"/>
          <w:sz w:val="20"/>
        </w:rPr>
        <w:t xml:space="preserve"> sectorul 8 (echivalent cu sectorul 4 pe GSM)</w:t>
      </w:r>
      <w:r w:rsidR="00070147">
        <w:rPr>
          <w:color w:val="7F7F7F" w:themeColor="text1" w:themeTint="80"/>
          <w:sz w:val="20"/>
        </w:rPr>
        <w:t> !</w:t>
      </w:r>
      <w:r w:rsidR="00010EAE">
        <w:rPr>
          <w:color w:val="7F7F7F" w:themeColor="text1" w:themeTint="80"/>
          <w:sz w:val="20"/>
        </w:rPr>
        <w:t xml:space="preserve"> Incep deci sa-i suspectez destul de tare ca </w:t>
      </w:r>
      <w:r w:rsidR="00010EAE" w:rsidRPr="00010EAE">
        <w:rPr>
          <w:color w:val="595959" w:themeColor="text1" w:themeTint="A6"/>
          <w:sz w:val="20"/>
        </w:rPr>
        <w:t xml:space="preserve">antena aia de sus de pe Teatrul National – lânga BSC-ul Orange – ar fi tot a </w:t>
      </w:r>
      <w:r w:rsidR="00010EAE" w:rsidRPr="008A72ED">
        <w:rPr>
          <w:color w:val="595959" w:themeColor="text1" w:themeTint="A6"/>
          <w:sz w:val="20"/>
        </w:rPr>
        <w:t>lor !</w:t>
      </w:r>
      <w:r w:rsidR="008A72ED">
        <w:rPr>
          <w:color w:val="7F7F7F" w:themeColor="text1" w:themeTint="80"/>
          <w:sz w:val="20"/>
        </w:rPr>
        <w:t xml:space="preserve"> </w:t>
      </w:r>
      <w:r w:rsidR="008A72ED" w:rsidRPr="008A72ED">
        <w:rPr>
          <w:color w:val="7F7F7F" w:themeColor="text1" w:themeTint="80"/>
          <w:sz w:val="18"/>
        </w:rPr>
        <w:t>Mai multe detalii gasesti în documentul despre BSC</w:t>
      </w:r>
      <w:r w:rsidR="007E79F5">
        <w:rPr>
          <w:color w:val="7F7F7F" w:themeColor="text1" w:themeTint="80"/>
          <w:sz w:val="18"/>
        </w:rPr>
        <w:t>-</w:t>
      </w:r>
      <w:r w:rsidR="008A72ED" w:rsidRPr="008A72ED">
        <w:rPr>
          <w:color w:val="7F7F7F" w:themeColor="text1" w:themeTint="80"/>
          <w:sz w:val="18"/>
        </w:rPr>
        <w:t>ul Orange de acolo…</w:t>
      </w:r>
    </w:p>
    <w:p w:rsidR="00B53D6A" w:rsidRDefault="00B53D6A" w:rsidP="00483CAC">
      <w:pPr>
        <w:ind w:left="142" w:right="-993"/>
        <w:rPr>
          <w:color w:val="7F7F7F" w:themeColor="text1" w:themeTint="80"/>
          <w:sz w:val="20"/>
        </w:rPr>
      </w:pPr>
    </w:p>
    <w:tbl>
      <w:tblPr>
        <w:tblStyle w:val="Trameclaire-Accent1"/>
        <w:tblW w:w="9356" w:type="dxa"/>
        <w:tblInd w:w="817" w:type="dxa"/>
        <w:tblLook w:val="04A0"/>
      </w:tblPr>
      <w:tblGrid>
        <w:gridCol w:w="1559"/>
        <w:gridCol w:w="1560"/>
        <w:gridCol w:w="1701"/>
        <w:gridCol w:w="2268"/>
        <w:gridCol w:w="2268"/>
      </w:tblGrid>
      <w:tr w:rsidR="00711B8B" w:rsidTr="00B53D6A">
        <w:trPr>
          <w:cnfStyle w:val="100000000000"/>
          <w:trHeight w:val="244"/>
        </w:trPr>
        <w:tc>
          <w:tcPr>
            <w:cnfStyle w:val="001000000000"/>
            <w:tcW w:w="1559" w:type="dxa"/>
            <w:tcBorders>
              <w:top w:val="single" w:sz="8" w:space="0" w:color="FF0066"/>
              <w:bottom w:val="single" w:sz="4" w:space="0" w:color="FF0066"/>
            </w:tcBorders>
          </w:tcPr>
          <w:p w:rsidR="00711B8B" w:rsidRPr="00B53D6A" w:rsidRDefault="00711B8B" w:rsidP="00B53D6A">
            <w:pPr>
              <w:ind w:right="-75"/>
              <w:jc w:val="center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BCCH</w:t>
            </w:r>
          </w:p>
        </w:tc>
        <w:tc>
          <w:tcPr>
            <w:tcW w:w="1560" w:type="dxa"/>
            <w:tcBorders>
              <w:top w:val="single" w:sz="8" w:space="0" w:color="FF0066"/>
              <w:bottom w:val="single" w:sz="4" w:space="0" w:color="FF0066"/>
            </w:tcBorders>
            <w:shd w:val="clear" w:color="auto" w:fill="FFFFFF" w:themeFill="background1"/>
          </w:tcPr>
          <w:p w:rsidR="00711B8B" w:rsidRPr="00B53D6A" w:rsidRDefault="00711B8B" w:rsidP="00B53D6A">
            <w:pPr>
              <w:ind w:right="-75"/>
              <w:jc w:val="center"/>
              <w:cnfStyle w:val="100000000000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LAC</w:t>
            </w:r>
          </w:p>
        </w:tc>
        <w:tc>
          <w:tcPr>
            <w:tcW w:w="1701" w:type="dxa"/>
            <w:tcBorders>
              <w:top w:val="single" w:sz="8" w:space="0" w:color="FF0066"/>
              <w:bottom w:val="single" w:sz="4" w:space="0" w:color="FF0066"/>
            </w:tcBorders>
          </w:tcPr>
          <w:p w:rsidR="00711B8B" w:rsidRPr="00B53D6A" w:rsidRDefault="00711B8B" w:rsidP="00B53D6A">
            <w:pPr>
              <w:ind w:right="-75"/>
              <w:jc w:val="center"/>
              <w:cnfStyle w:val="100000000000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CID</w:t>
            </w:r>
          </w:p>
        </w:tc>
        <w:tc>
          <w:tcPr>
            <w:tcW w:w="2268" w:type="dxa"/>
            <w:tcBorders>
              <w:top w:val="single" w:sz="8" w:space="0" w:color="FF0066"/>
              <w:bottom w:val="single" w:sz="4" w:space="0" w:color="FF0066"/>
            </w:tcBorders>
          </w:tcPr>
          <w:p w:rsidR="00711B8B" w:rsidRPr="00B53D6A" w:rsidRDefault="00711B8B" w:rsidP="00B53D6A">
            <w:pPr>
              <w:ind w:right="-75"/>
              <w:jc w:val="center"/>
              <w:cnfStyle w:val="100000000000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Nr. TRX</w:t>
            </w:r>
          </w:p>
        </w:tc>
        <w:tc>
          <w:tcPr>
            <w:tcW w:w="2268" w:type="dxa"/>
            <w:tcBorders>
              <w:top w:val="single" w:sz="8" w:space="0" w:color="FF0066"/>
              <w:bottom w:val="single" w:sz="4" w:space="0" w:color="FF0066"/>
            </w:tcBorders>
          </w:tcPr>
          <w:p w:rsidR="00711B8B" w:rsidRPr="00B53D6A" w:rsidRDefault="00711B8B" w:rsidP="009B3EF5">
            <w:pPr>
              <w:ind w:left="33" w:right="-75"/>
              <w:jc w:val="center"/>
              <w:cnfStyle w:val="100000000000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Diverse</w:t>
            </w:r>
          </w:p>
        </w:tc>
      </w:tr>
      <w:tr w:rsidR="009B3EF5" w:rsidTr="00B53D6A">
        <w:trPr>
          <w:cnfStyle w:val="000000100000"/>
          <w:trHeight w:val="244"/>
        </w:trPr>
        <w:tc>
          <w:tcPr>
            <w:cnfStyle w:val="001000000000"/>
            <w:tcW w:w="1559" w:type="dxa"/>
            <w:tcBorders>
              <w:top w:val="single" w:sz="4" w:space="0" w:color="FF0066"/>
            </w:tcBorders>
            <w:vAlign w:val="center"/>
          </w:tcPr>
          <w:p w:rsidR="009B3EF5" w:rsidRPr="00B53D6A" w:rsidRDefault="009B3EF5" w:rsidP="00711B8B">
            <w:pPr>
              <w:ind w:right="-75"/>
              <w:jc w:val="center"/>
              <w:rPr>
                <w:color w:val="009900"/>
                <w:sz w:val="20"/>
              </w:rPr>
            </w:pPr>
            <w:r>
              <w:rPr>
                <w:color w:val="009900"/>
                <w:sz w:val="20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single" w:sz="4" w:space="0" w:color="FF0066"/>
            </w:tcBorders>
            <w:shd w:val="clear" w:color="auto" w:fill="FFFFFF" w:themeFill="background1"/>
            <w:vAlign w:val="center"/>
          </w:tcPr>
          <w:p w:rsidR="009B3EF5" w:rsidRPr="00B53D6A" w:rsidRDefault="009B3EF5" w:rsidP="00711B8B">
            <w:pPr>
              <w:ind w:right="-75"/>
              <w:jc w:val="center"/>
              <w:cnfStyle w:val="000000100000"/>
              <w:rPr>
                <w:shadow/>
                <w:color w:val="7F7F7F" w:themeColor="text1" w:themeTint="80"/>
                <w:sz w:val="20"/>
              </w:rPr>
            </w:pPr>
            <w:r w:rsidRPr="00B53D6A">
              <w:rPr>
                <w:shadow/>
                <w:color w:val="7F7F7F" w:themeColor="text1" w:themeTint="80"/>
                <w:sz w:val="20"/>
              </w:rPr>
              <w:t>11142</w:t>
            </w:r>
          </w:p>
        </w:tc>
        <w:tc>
          <w:tcPr>
            <w:tcW w:w="1701" w:type="dxa"/>
            <w:tcBorders>
              <w:top w:val="single" w:sz="4" w:space="0" w:color="FF0066"/>
            </w:tcBorders>
            <w:vAlign w:val="center"/>
          </w:tcPr>
          <w:p w:rsidR="009B3EF5" w:rsidRDefault="009B3EF5" w:rsidP="00711B8B">
            <w:pPr>
              <w:ind w:right="-75"/>
              <w:jc w:val="center"/>
              <w:cnfStyle w:val="000000100000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1026</w:t>
            </w:r>
            <w:r w:rsidRPr="00024EFD">
              <w:rPr>
                <w:color w:val="00206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FF0066"/>
            </w:tcBorders>
            <w:vAlign w:val="center"/>
          </w:tcPr>
          <w:p w:rsidR="009B3EF5" w:rsidRDefault="009B3EF5" w:rsidP="00711B8B">
            <w:pPr>
              <w:ind w:right="-75"/>
              <w:jc w:val="center"/>
              <w:cnfStyle w:val="000000100000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FF0066"/>
            </w:tcBorders>
            <w:vAlign w:val="center"/>
          </w:tcPr>
          <w:p w:rsidR="009B3EF5" w:rsidRDefault="009B3EF5" w:rsidP="00711B8B">
            <w:pPr>
              <w:ind w:right="-75"/>
              <w:jc w:val="center"/>
              <w:cnfStyle w:val="000000100000"/>
              <w:rPr>
                <w:color w:val="7F7F7F" w:themeColor="text1" w:themeTint="80"/>
                <w:sz w:val="20"/>
              </w:rPr>
            </w:pPr>
            <w:r w:rsidRPr="000A0652">
              <w:rPr>
                <w:smallCaps/>
                <w:shadow/>
                <w:color w:val="FF0000"/>
                <w:sz w:val="20"/>
              </w:rPr>
              <w:t>Barred</w:t>
            </w:r>
            <w:r>
              <w:rPr>
                <w:color w:val="7F7F7F" w:themeColor="text1" w:themeTint="80"/>
                <w:sz w:val="20"/>
              </w:rPr>
              <w:t xml:space="preserve">  |  MB0</w:t>
            </w:r>
          </w:p>
        </w:tc>
      </w:tr>
      <w:tr w:rsidR="009B3EF5" w:rsidRPr="000A0652" w:rsidTr="00E95845">
        <w:trPr>
          <w:trHeight w:val="245"/>
        </w:trPr>
        <w:tc>
          <w:tcPr>
            <w:cnfStyle w:val="001000000000"/>
            <w:tcW w:w="1559" w:type="dxa"/>
            <w:tcBorders>
              <w:bottom w:val="dashSmallGap" w:sz="4" w:space="0" w:color="0070C0"/>
            </w:tcBorders>
            <w:vAlign w:val="center"/>
          </w:tcPr>
          <w:p w:rsidR="009B3EF5" w:rsidRPr="00B53D6A" w:rsidRDefault="009B3EF5" w:rsidP="00711B8B">
            <w:pPr>
              <w:ind w:right="-75"/>
              <w:jc w:val="center"/>
              <w:rPr>
                <w:color w:val="009900"/>
                <w:sz w:val="20"/>
              </w:rPr>
            </w:pPr>
            <w:r>
              <w:rPr>
                <w:color w:val="009900"/>
                <w:sz w:val="20"/>
              </w:rPr>
              <w:t>15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9B3EF5" w:rsidRDefault="009B3EF5" w:rsidP="00711B8B">
            <w:pPr>
              <w:ind w:right="-75"/>
              <w:jc w:val="center"/>
              <w:cnfStyle w:val="000000000000"/>
              <w:rPr>
                <w:color w:val="7F7F7F" w:themeColor="text1" w:themeTint="80"/>
                <w:sz w:val="20"/>
              </w:rPr>
            </w:pPr>
          </w:p>
        </w:tc>
        <w:tc>
          <w:tcPr>
            <w:tcW w:w="1701" w:type="dxa"/>
            <w:tcBorders>
              <w:bottom w:val="dashSmallGap" w:sz="4" w:space="0" w:color="0070C0"/>
            </w:tcBorders>
            <w:vAlign w:val="center"/>
          </w:tcPr>
          <w:p w:rsidR="009B3EF5" w:rsidRDefault="009B3EF5" w:rsidP="00711B8B">
            <w:pPr>
              <w:ind w:right="-75"/>
              <w:jc w:val="center"/>
              <w:cnfStyle w:val="000000000000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10263</w:t>
            </w:r>
          </w:p>
        </w:tc>
        <w:tc>
          <w:tcPr>
            <w:tcW w:w="2268" w:type="dxa"/>
            <w:tcBorders>
              <w:bottom w:val="dashSmallGap" w:sz="4" w:space="0" w:color="0070C0"/>
            </w:tcBorders>
            <w:vAlign w:val="center"/>
          </w:tcPr>
          <w:p w:rsidR="009B3EF5" w:rsidRDefault="009B3EF5" w:rsidP="00711B8B">
            <w:pPr>
              <w:ind w:right="-75"/>
              <w:jc w:val="center"/>
              <w:cnfStyle w:val="000000000000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-</w:t>
            </w:r>
          </w:p>
        </w:tc>
        <w:tc>
          <w:tcPr>
            <w:tcW w:w="2268" w:type="dxa"/>
            <w:tcBorders>
              <w:bottom w:val="dashSmallGap" w:sz="4" w:space="0" w:color="0070C0"/>
            </w:tcBorders>
          </w:tcPr>
          <w:p w:rsidR="009B3EF5" w:rsidRPr="000A0652" w:rsidRDefault="009B3EF5" w:rsidP="000A0652">
            <w:pPr>
              <w:ind w:left="-108" w:right="-108" w:firstLine="108"/>
              <w:jc w:val="center"/>
              <w:cnfStyle w:val="000000000000"/>
              <w:rPr>
                <w:smallCaps/>
                <w:color w:val="009900"/>
                <w:sz w:val="20"/>
              </w:rPr>
            </w:pPr>
            <w:r w:rsidRPr="000A0652">
              <w:rPr>
                <w:smallCaps/>
                <w:color w:val="009900"/>
                <w:sz w:val="20"/>
              </w:rPr>
              <w:t>« Universitatii »</w:t>
            </w:r>
          </w:p>
        </w:tc>
      </w:tr>
      <w:tr w:rsidR="009B3EF5" w:rsidRPr="000A0652" w:rsidTr="00E95845">
        <w:trPr>
          <w:cnfStyle w:val="000000100000"/>
          <w:trHeight w:val="245"/>
        </w:trPr>
        <w:tc>
          <w:tcPr>
            <w:cnfStyle w:val="001000000000"/>
            <w:tcW w:w="1559" w:type="dxa"/>
            <w:tcBorders>
              <w:top w:val="dashSmallGap" w:sz="4" w:space="0" w:color="0070C0"/>
              <w:bottom w:val="single" w:sz="8" w:space="0" w:color="4F81BD" w:themeColor="accent1"/>
            </w:tcBorders>
            <w:vAlign w:val="center"/>
          </w:tcPr>
          <w:p w:rsidR="009B3EF5" w:rsidRDefault="009B3EF5" w:rsidP="00711B8B">
            <w:pPr>
              <w:ind w:right="-75"/>
              <w:jc w:val="center"/>
              <w:rPr>
                <w:color w:val="009900"/>
                <w:sz w:val="20"/>
              </w:rPr>
            </w:pPr>
            <w:r>
              <w:rPr>
                <w:color w:val="009900"/>
                <w:sz w:val="20"/>
              </w:rPr>
              <w:t>637</w:t>
            </w:r>
          </w:p>
        </w:tc>
        <w:tc>
          <w:tcPr>
            <w:tcW w:w="1560" w:type="dxa"/>
            <w:vMerge/>
            <w:tcBorders>
              <w:bottom w:val="single" w:sz="8" w:space="0" w:color="4F81BD" w:themeColor="accent1"/>
            </w:tcBorders>
            <w:shd w:val="clear" w:color="auto" w:fill="FFFFFF" w:themeFill="background1"/>
            <w:vAlign w:val="center"/>
          </w:tcPr>
          <w:p w:rsidR="009B3EF5" w:rsidRDefault="009B3EF5" w:rsidP="009B3EF5">
            <w:pPr>
              <w:ind w:right="-75"/>
              <w:cnfStyle w:val="000000100000"/>
              <w:rPr>
                <w:color w:val="7F7F7F" w:themeColor="text1" w:themeTint="80"/>
                <w:sz w:val="20"/>
              </w:rPr>
            </w:pPr>
          </w:p>
        </w:tc>
        <w:tc>
          <w:tcPr>
            <w:tcW w:w="1701" w:type="dxa"/>
            <w:tcBorders>
              <w:top w:val="dashSmallGap" w:sz="4" w:space="0" w:color="0070C0"/>
              <w:bottom w:val="single" w:sz="8" w:space="0" w:color="4F81BD" w:themeColor="accent1"/>
            </w:tcBorders>
            <w:vAlign w:val="center"/>
          </w:tcPr>
          <w:p w:rsidR="009B3EF5" w:rsidRDefault="009B3EF5" w:rsidP="00711B8B">
            <w:pPr>
              <w:ind w:right="-75"/>
              <w:jc w:val="center"/>
              <w:cnfStyle w:val="000000100000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1026</w:t>
            </w:r>
            <w:r w:rsidRPr="00C328B7">
              <w:rPr>
                <w:color w:val="002060"/>
                <w:sz w:val="20"/>
              </w:rPr>
              <w:t>8</w:t>
            </w:r>
          </w:p>
        </w:tc>
        <w:tc>
          <w:tcPr>
            <w:tcW w:w="2268" w:type="dxa"/>
            <w:tcBorders>
              <w:top w:val="dashSmallGap" w:sz="4" w:space="0" w:color="0070C0"/>
              <w:bottom w:val="single" w:sz="8" w:space="0" w:color="4F81BD" w:themeColor="accent1"/>
            </w:tcBorders>
            <w:vAlign w:val="center"/>
          </w:tcPr>
          <w:p w:rsidR="009B3EF5" w:rsidRDefault="009B3EF5" w:rsidP="00711B8B">
            <w:pPr>
              <w:ind w:right="-75"/>
              <w:jc w:val="center"/>
              <w:cnfStyle w:val="000000100000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-</w:t>
            </w:r>
          </w:p>
        </w:tc>
        <w:tc>
          <w:tcPr>
            <w:tcW w:w="2268" w:type="dxa"/>
            <w:tcBorders>
              <w:top w:val="dashSmallGap" w:sz="4" w:space="0" w:color="0070C0"/>
              <w:bottom w:val="single" w:sz="8" w:space="0" w:color="4F81BD" w:themeColor="accent1"/>
            </w:tcBorders>
          </w:tcPr>
          <w:p w:rsidR="009B3EF5" w:rsidRPr="000A0652" w:rsidRDefault="009B3EF5" w:rsidP="000A0652">
            <w:pPr>
              <w:ind w:left="-108" w:right="-108" w:firstLine="108"/>
              <w:jc w:val="center"/>
              <w:cnfStyle w:val="000000100000"/>
              <w:rPr>
                <w:smallCaps/>
                <w:color w:val="009900"/>
                <w:sz w:val="20"/>
              </w:rPr>
            </w:pPr>
            <w:r w:rsidRPr="000A0652">
              <w:rPr>
                <w:smallCaps/>
                <w:color w:val="009900"/>
                <w:sz w:val="20"/>
              </w:rPr>
              <w:t>« Universitatii »</w:t>
            </w:r>
          </w:p>
        </w:tc>
      </w:tr>
    </w:tbl>
    <w:p w:rsidR="00AA2981" w:rsidRPr="008A72ED" w:rsidRDefault="00AA2981" w:rsidP="008A72ED">
      <w:pPr>
        <w:ind w:right="-993"/>
        <w:rPr>
          <w:color w:val="7F7F7F" w:themeColor="text1" w:themeTint="80"/>
          <w:sz w:val="40"/>
        </w:rPr>
      </w:pPr>
    </w:p>
    <w:p w:rsidR="00AA2981" w:rsidRDefault="00AA2981" w:rsidP="00483CAC">
      <w:pPr>
        <w:ind w:left="142" w:right="-993"/>
        <w:rPr>
          <w:color w:val="7F7F7F" w:themeColor="text1" w:themeTint="80"/>
          <w:sz w:val="20"/>
        </w:rPr>
      </w:pPr>
    </w:p>
    <w:p w:rsidR="00AA2981" w:rsidRDefault="00AA2981" w:rsidP="00483CAC">
      <w:pPr>
        <w:ind w:left="142" w:right="-993"/>
        <w:rPr>
          <w:color w:val="7F7F7F" w:themeColor="text1" w:themeTint="80"/>
          <w:sz w:val="20"/>
        </w:rPr>
      </w:pPr>
    </w:p>
    <w:p w:rsidR="00AA2981" w:rsidRPr="003B463F" w:rsidRDefault="0016384B" w:rsidP="00483CAC">
      <w:pPr>
        <w:ind w:left="142" w:right="-993"/>
        <w:rPr>
          <w:color w:val="7F7F7F" w:themeColor="text1" w:themeTint="80"/>
          <w:sz w:val="20"/>
        </w:rPr>
      </w:pPr>
      <w:r w:rsidRPr="0016384B">
        <w:rPr>
          <w:shadow/>
          <w:noProof/>
          <w:color w:val="7030A0"/>
          <w:lang w:eastAsia="fr-FR"/>
        </w:rPr>
        <w:pict>
          <v:rect id="_x0000_s1028" style="position:absolute;left:0;text-align:left;margin-left:-35.75pt;margin-top:2.25pt;width:573.15pt;height:37.5pt;z-index:-251654656" fillcolor="#f06" stroked="f" strokecolor="#f06">
            <v:fill r:id="rId6" o:title="noir)" opacity="23593f" o:opacity2="23593f" type="pattern"/>
            <v:textbox>
              <w:txbxContent>
                <w:p w:rsidR="00AA2981" w:rsidRPr="00A309C6" w:rsidRDefault="00D66741" w:rsidP="00AA2981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Teatrul de Opereta</w:t>
                  </w:r>
                  <w:r w:rsidR="00AA2981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 </w:t>
                  </w:r>
                  <w:r w:rsidR="00AA2981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|</w:t>
                  </w:r>
                  <w:r w:rsidR="00AA2981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  BU</w:t>
                  </w:r>
                  <w:r w:rsidR="0084107C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139</w:t>
                  </w:r>
                </w:p>
              </w:txbxContent>
            </v:textbox>
          </v:rect>
        </w:pict>
      </w:r>
    </w:p>
    <w:p w:rsidR="00C76A97" w:rsidRPr="003B463F" w:rsidRDefault="00C76A97" w:rsidP="00C76A97">
      <w:pPr>
        <w:ind w:left="142" w:right="-851"/>
        <w:rPr>
          <w:sz w:val="20"/>
        </w:rPr>
      </w:pPr>
    </w:p>
    <w:p w:rsidR="00483CAC" w:rsidRPr="009C7692" w:rsidRDefault="00483CAC" w:rsidP="009C7692">
      <w:pPr>
        <w:ind w:left="-284" w:right="-851" w:firstLine="426"/>
        <w:rPr>
          <w:sz w:val="28"/>
        </w:rPr>
      </w:pPr>
    </w:p>
    <w:p w:rsidR="009C7692" w:rsidRPr="00024EFD" w:rsidRDefault="009C7692" w:rsidP="009C7692">
      <w:pPr>
        <w:ind w:left="-284" w:right="-851"/>
        <w:rPr>
          <w:shadow/>
          <w:color w:val="7030A0"/>
        </w:rPr>
      </w:pPr>
      <w:r w:rsidRPr="00024EFD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-1404620</wp:posOffset>
            </wp:positionH>
            <wp:positionV relativeFrom="paragraph">
              <wp:posOffset>7620</wp:posOffset>
            </wp:positionV>
            <wp:extent cx="1504950" cy="419100"/>
            <wp:effectExtent l="0" t="552450" r="0" b="533400"/>
            <wp:wrapNone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04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4EFD">
        <w:rPr>
          <w:shadow/>
          <w:color w:val="7030A0"/>
        </w:rPr>
        <w:t>Bd. Nicolae Balcescu nr.2</w:t>
      </w:r>
    </w:p>
    <w:p w:rsidR="00483CAC" w:rsidRPr="00024EFD" w:rsidRDefault="009C7692" w:rsidP="009C7692">
      <w:pPr>
        <w:ind w:left="-284" w:right="-851"/>
        <w:rPr>
          <w:shadow/>
          <w:color w:val="7030A0"/>
        </w:rPr>
      </w:pPr>
      <w:r w:rsidRPr="00024EFD">
        <w:rPr>
          <w:shadow/>
          <w:color w:val="7030A0"/>
        </w:rPr>
        <w:t>Teatru de Opereta Ion Dacian</w:t>
      </w:r>
    </w:p>
    <w:p w:rsidR="009C7692" w:rsidRPr="003B463F" w:rsidRDefault="009C7692" w:rsidP="00C76A97">
      <w:pPr>
        <w:ind w:left="142" w:right="-851"/>
        <w:rPr>
          <w:sz w:val="20"/>
        </w:rPr>
      </w:pPr>
    </w:p>
    <w:p w:rsidR="009C7692" w:rsidRDefault="0016384B" w:rsidP="00AA2981">
      <w:pPr>
        <w:rPr>
          <w:color w:val="595959" w:themeColor="text1" w:themeTint="A6"/>
          <w:sz w:val="28"/>
        </w:rPr>
      </w:pPr>
      <w:r>
        <w:rPr>
          <w:noProof/>
          <w:color w:val="595959" w:themeColor="text1" w:themeTint="A6"/>
          <w:sz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.05pt;margin-top:2.85pt;width:501.65pt;height:77.1pt;z-index:251662848;mso-width-relative:margin;mso-height-relative:margin" fillcolor="#0070c0" strokecolor="#0070c0">
            <v:fill r:id="rId6" o:title="noir)" opacity="10486f" color2="white [3212]" o:opacity2="10486f" type="pattern"/>
            <v:stroke dashstyle="dash"/>
            <v:textbox style="mso-next-textbox:#_x0000_s1031">
              <w:txbxContent>
                <w:p w:rsidR="009C7692" w:rsidRDefault="009C7692" w:rsidP="009C7692">
                  <w:pPr>
                    <w:rPr>
                      <w:b/>
                      <w:bCs/>
                      <w:color w:val="FF0000"/>
                      <w:lang w:val="ro-RO"/>
                    </w:rPr>
                  </w:pPr>
                  <w:r>
                    <w:rPr>
                      <w:b/>
                      <w:bCs/>
                      <w:color w:val="C00000"/>
                      <w:lang w:val="ro-RO"/>
                    </w:rPr>
                    <w:t>BU139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TEATRUL DE OPERETA      </w:t>
                  </w:r>
                  <w:r w:rsidRPr="00D632A9">
                    <w:rPr>
                      <w:b/>
                      <w:bCs/>
                      <w:color w:val="C00000"/>
                      <w:lang w:val="ro-RO"/>
                    </w:rPr>
                    <w:t>|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     Phase_3</w:t>
                  </w:r>
                </w:p>
                <w:p w:rsidR="00A53993" w:rsidRDefault="009C7692" w:rsidP="009C7692">
                  <w:pPr>
                    <w:tabs>
                      <w:tab w:val="left" w:pos="4820"/>
                    </w:tabs>
                    <w:ind w:right="-46"/>
                    <w:jc w:val="left"/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>-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A53993">
                    <w:rPr>
                      <w:rFonts w:ascii="Comic Sans MS" w:hAnsi="Comic Sans MS"/>
                      <w:i/>
                      <w:sz w:val="16"/>
                      <w:szCs w:val="16"/>
                      <w:lang w:val="ro-RO"/>
                    </w:rPr>
                    <w:t xml:space="preserve">Civil works end day 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: </w:t>
                  </w:r>
                  <w:r w:rsidR="00A53993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20 august 2001</w:t>
                  </w:r>
                  <w:r w:rsidR="00A53993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ab/>
                    <w:t xml:space="preserve">-  </w:t>
                  </w:r>
                  <w:r w:rsidR="00A53993" w:rsidRPr="001D64EA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RBS </w:t>
                  </w:r>
                  <w:r w:rsidR="00A53993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2102 cu 2/2/2 TRX</w:t>
                  </w:r>
                  <w:r w:rsidR="00A53993" w:rsidRPr="001D64EA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si C+/C+/C</w:t>
                  </w:r>
                  <w:r w:rsidR="00A53993">
                    <w:rPr>
                      <w:rFonts w:ascii="Comic Sans MS" w:hAnsi="Comic Sans MS"/>
                      <w:color w:val="404040" w:themeColor="text1" w:themeTint="BF"/>
                      <w:sz w:val="16"/>
                      <w:szCs w:val="16"/>
                      <w:lang w:val="ro-RO"/>
                    </w:rPr>
                    <w:t>+</w:t>
                  </w:r>
                  <w:r w:rsidR="00A53993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 </w:t>
                  </w:r>
                  <w:r w:rsidR="00A53993">
                    <w:rPr>
                      <w:rFonts w:ascii="Comic Sans MS" w:hAnsi="Comic Sans MS"/>
                      <w:color w:val="7F7F7F" w:themeColor="text1" w:themeTint="80"/>
                      <w:sz w:val="16"/>
                      <w:szCs w:val="16"/>
                      <w:lang w:val="ro-RO"/>
                    </w:rPr>
                    <w:t>| T6m + T4m</w:t>
                  </w:r>
                </w:p>
                <w:p w:rsidR="009C7692" w:rsidRPr="00A53993" w:rsidRDefault="00A53993" w:rsidP="009C7692">
                  <w:pPr>
                    <w:tabs>
                      <w:tab w:val="left" w:pos="4820"/>
                    </w:tabs>
                    <w:ind w:right="-46"/>
                    <w:jc w:val="left"/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>-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Site-ul a fost integrat în retea pe </w:t>
                  </w:r>
                  <w:r w:rsidRPr="00A53993">
                    <w:rPr>
                      <w:rFonts w:ascii="Comic Sans MS" w:hAnsi="Comic Sans MS"/>
                      <w:smallCaps/>
                      <w:shadow/>
                      <w:color w:val="FF0000"/>
                      <w:sz w:val="16"/>
                      <w:szCs w:val="16"/>
                      <w:lang w:val="ro-RO"/>
                    </w:rPr>
                    <w:t>?</w:t>
                  </w: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ab/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 Antene  K </w:t>
                  </w:r>
                  <w:r w:rsidRP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739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P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494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 |  Azimut 0 / 120 / 240°</w:t>
                  </w:r>
                </w:p>
                <w:p w:rsidR="009C7692" w:rsidRPr="00A53993" w:rsidRDefault="00A53993" w:rsidP="00A53993">
                  <w:pPr>
                    <w:tabs>
                      <w:tab w:val="left" w:pos="4820"/>
                    </w:tabs>
                    <w:ind w:left="4962" w:hanging="284"/>
                    <w:jc w:val="left"/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</w:pPr>
                  <w:r w:rsidRPr="00A53993">
                    <w:rPr>
                      <w:rFonts w:ascii="Comic Sans MS" w:hAnsi="Comic Sans MS"/>
                      <w:smallCaps/>
                      <w:shadow/>
                      <w:color w:val="7030A0"/>
                      <w:sz w:val="16"/>
                      <w:szCs w:val="16"/>
                      <w:lang w:val="ro-RO"/>
                    </w:rPr>
                    <w:tab/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 MW de 0.3 catre BU001 Palatul Telefoanelor, apoi FO catre  </w:t>
                  </w:r>
                  <w:r>
                    <w:rPr>
                      <w:rFonts w:ascii="Comic Sans MS" w:hAnsi="Comic Sans MS"/>
                      <w:color w:val="009900"/>
                      <w:sz w:val="16"/>
                      <w:szCs w:val="16"/>
                      <w:lang w:val="ro-RO"/>
                    </w:rPr>
                    <w:t>BSC Drumul Taberei</w:t>
                  </w:r>
                </w:p>
              </w:txbxContent>
            </v:textbox>
          </v:shape>
        </w:pict>
      </w:r>
    </w:p>
    <w:p w:rsidR="009C7692" w:rsidRDefault="009C7692" w:rsidP="00AA2981">
      <w:pPr>
        <w:rPr>
          <w:color w:val="595959" w:themeColor="text1" w:themeTint="A6"/>
          <w:sz w:val="28"/>
        </w:rPr>
      </w:pPr>
    </w:p>
    <w:p w:rsidR="009C7692" w:rsidRDefault="009C7692" w:rsidP="00AA2981">
      <w:pPr>
        <w:rPr>
          <w:color w:val="595959" w:themeColor="text1" w:themeTint="A6"/>
          <w:sz w:val="28"/>
        </w:rPr>
      </w:pPr>
    </w:p>
    <w:p w:rsidR="009C7692" w:rsidRDefault="009C7692" w:rsidP="00AA2981">
      <w:pPr>
        <w:rPr>
          <w:color w:val="595959" w:themeColor="text1" w:themeTint="A6"/>
          <w:sz w:val="28"/>
        </w:rPr>
      </w:pPr>
    </w:p>
    <w:p w:rsidR="00AA2981" w:rsidRPr="00711B8B" w:rsidRDefault="00AA2981" w:rsidP="00AA2981">
      <w:pPr>
        <w:rPr>
          <w:color w:val="595959" w:themeColor="text1" w:themeTint="A6"/>
          <w:sz w:val="28"/>
        </w:rPr>
      </w:pPr>
    </w:p>
    <w:p w:rsidR="007E1D35" w:rsidRDefault="00A53993" w:rsidP="0084107C">
      <w:pPr>
        <w:ind w:left="142" w:right="-1134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>Chiar daca este un site care este din Phase_3 si din gama de ID-uri &gt;100, asta nu înseamna ca nu a fost pâna la urma construit</w:t>
      </w:r>
      <w:r w:rsidR="007E79F5">
        <w:rPr>
          <w:color w:val="7F7F7F" w:themeColor="text1" w:themeTint="80"/>
          <w:sz w:val="20"/>
        </w:rPr>
        <w:t xml:space="preserve"> si lansat pe vremea Cosmorom (</w:t>
      </w:r>
      <w:r>
        <w:rPr>
          <w:color w:val="7F7F7F" w:themeColor="text1" w:themeTint="80"/>
          <w:sz w:val="20"/>
        </w:rPr>
        <w:t>vezi exemplu</w:t>
      </w:r>
      <w:r w:rsidR="007E79F5">
        <w:rPr>
          <w:color w:val="7F7F7F" w:themeColor="text1" w:themeTint="80"/>
          <w:sz w:val="20"/>
        </w:rPr>
        <w:t>l</w:t>
      </w:r>
      <w:r>
        <w:rPr>
          <w:color w:val="7F7F7F" w:themeColor="text1" w:themeTint="80"/>
          <w:sz w:val="20"/>
        </w:rPr>
        <w:t xml:space="preserve"> BU141 </w:t>
      </w:r>
      <w:r w:rsidRPr="007E79F5">
        <w:rPr>
          <w:smallCaps/>
          <w:color w:val="7F7F7F" w:themeColor="text1" w:themeTint="80"/>
          <w:sz w:val="20"/>
        </w:rPr>
        <w:t>Soldat Ilie Mihai</w:t>
      </w:r>
      <w:r>
        <w:rPr>
          <w:color w:val="7F7F7F" w:themeColor="text1" w:themeTint="80"/>
          <w:sz w:val="20"/>
        </w:rPr>
        <w:t>, care era în aceasi situati</w:t>
      </w:r>
      <w:r w:rsidR="007E79F5">
        <w:rPr>
          <w:color w:val="7F7F7F" w:themeColor="text1" w:themeTint="80"/>
          <w:sz w:val="20"/>
        </w:rPr>
        <w:t>e</w:t>
      </w:r>
      <w:r>
        <w:rPr>
          <w:color w:val="7F7F7F" w:themeColor="text1" w:themeTint="80"/>
          <w:sz w:val="20"/>
        </w:rPr>
        <w:t xml:space="preserve"> incerta în lista de site-uri din iulie 2001, dar care a fost construit si pornit pe vremea aceea, pentru ca eu îl prindeam deja prin 2003). Vreau deci sa spun ca sunt aproape sigur ca acest site a fost pâna la urma lansat în </w:t>
      </w:r>
      <w:r w:rsidRPr="00DA6828">
        <w:rPr>
          <w:smallCaps/>
          <w:shadow/>
          <w:color w:val="7030A0"/>
          <w:sz w:val="20"/>
        </w:rPr>
        <w:t>2001</w:t>
      </w:r>
      <w:r w:rsidR="00DA6828">
        <w:rPr>
          <w:color w:val="7F7F7F" w:themeColor="text1" w:themeTint="80"/>
          <w:sz w:val="20"/>
        </w:rPr>
        <w:t>, însa undeva pe la începutul toamnei acelui an.</w:t>
      </w:r>
    </w:p>
    <w:p w:rsidR="00DA6828" w:rsidRDefault="00DA6828" w:rsidP="0084107C">
      <w:pPr>
        <w:ind w:left="142" w:right="-1134"/>
        <w:rPr>
          <w:color w:val="7F7F7F" w:themeColor="text1" w:themeTint="80"/>
          <w:sz w:val="20"/>
        </w:rPr>
      </w:pPr>
    </w:p>
    <w:p w:rsidR="00DA6828" w:rsidRDefault="00DA6828" w:rsidP="00DA6828">
      <w:pPr>
        <w:ind w:left="142" w:right="-1134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 xml:space="preserve">Cei de la Cosmote au venit destul de repede sa-l upgradeze cu EGSM (vezi ca au instalat antene Kathrein), probabil deja din prima faza de DualBand-uire a Bucurestilor. </w:t>
      </w:r>
      <w:r w:rsidR="00E80CDA">
        <w:rPr>
          <w:color w:val="7F7F7F" w:themeColor="text1" w:themeTint="80"/>
          <w:sz w:val="20"/>
        </w:rPr>
        <w:t>In pozele mele din decembrie 2007 era desigur deja DualBand, se vedeau si TMA-urile ; î</w:t>
      </w:r>
      <w:r>
        <w:rPr>
          <w:color w:val="7F7F7F" w:themeColor="text1" w:themeTint="80"/>
          <w:sz w:val="20"/>
        </w:rPr>
        <w:t xml:space="preserve">n iulie </w:t>
      </w:r>
      <w:r w:rsidR="00070147">
        <w:rPr>
          <w:color w:val="7F7F7F" w:themeColor="text1" w:themeTint="80"/>
          <w:sz w:val="20"/>
        </w:rPr>
        <w:t xml:space="preserve">2007 (same config HW) stiu ca era în LAC 1040, iar în iulie </w:t>
      </w:r>
      <w:r>
        <w:rPr>
          <w:color w:val="7F7F7F" w:themeColor="text1" w:themeTint="80"/>
          <w:sz w:val="20"/>
        </w:rPr>
        <w:t>2008 în LAC 7030…</w:t>
      </w:r>
      <w:r w:rsidR="00FC2810">
        <w:rPr>
          <w:color w:val="7F7F7F" w:themeColor="text1" w:themeTint="80"/>
          <w:sz w:val="20"/>
        </w:rPr>
        <w:t xml:space="preserve"> Este deci echipat cu câte un Kathrein Dualband + TMA pe fiecare sector (+ unul UMTS only), si minim 2 antene MW Ericssson de 0.3 vechi (una care merge spre micro-ul nou instalat din fata Intercontinental-ului, unul care bate în spate) plus un MW cu antena alba care pare sa fie protejat în 1+1.</w:t>
      </w:r>
    </w:p>
    <w:p w:rsidR="00FC2810" w:rsidRDefault="00FC2810" w:rsidP="00DA6828">
      <w:pPr>
        <w:ind w:left="142" w:right="-1134"/>
        <w:rPr>
          <w:color w:val="7F7F7F" w:themeColor="text1" w:themeTint="80"/>
          <w:sz w:val="20"/>
        </w:rPr>
      </w:pPr>
    </w:p>
    <w:p w:rsidR="00D66741" w:rsidRPr="00152EEC" w:rsidRDefault="00FC2810" w:rsidP="00D66741">
      <w:pPr>
        <w:ind w:left="142" w:right="-1134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 xml:space="preserve">Site-ul a fost upgraduit cu </w:t>
      </w:r>
      <w:r w:rsidRPr="00FC2810">
        <w:rPr>
          <w:color w:val="FF0000"/>
          <w:sz w:val="20"/>
        </w:rPr>
        <w:t>3G</w:t>
      </w:r>
      <w:r>
        <w:rPr>
          <w:color w:val="7F7F7F" w:themeColor="text1" w:themeTint="80"/>
          <w:sz w:val="20"/>
        </w:rPr>
        <w:t>, ceea ce se poate întelege prin faptul ca nu este niciun site Zapp cu 3G în imediata proximitate ; si nu este singurul site care sa f</w:t>
      </w:r>
      <w:r w:rsidR="007E79F5">
        <w:rPr>
          <w:color w:val="7F7F7F" w:themeColor="text1" w:themeTint="80"/>
          <w:sz w:val="20"/>
        </w:rPr>
        <w:t>i</w:t>
      </w:r>
      <w:r>
        <w:rPr>
          <w:color w:val="7F7F7F" w:themeColor="text1" w:themeTint="80"/>
          <w:sz w:val="20"/>
        </w:rPr>
        <w:t xml:space="preserve"> beneficiat de noile echipamente 3G (RRU ZTE + antene Kathrein UMTS only), pentru ca si site-ul de pe Hristo Botev (lânga Piata Rosetii, foarte aproape deci) a fost si el upgradat.</w:t>
      </w:r>
      <w:r w:rsidR="000A0652" w:rsidRPr="00152EEC">
        <w:rPr>
          <w:color w:val="7F7F7F" w:themeColor="text1" w:themeTint="80"/>
          <w:sz w:val="20"/>
        </w:rPr>
        <w:t xml:space="preserve"> </w:t>
      </w:r>
    </w:p>
    <w:sectPr w:rsidR="00D66741" w:rsidRPr="00152EEC" w:rsidSect="00FC2810"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10EAE"/>
    <w:rsid w:val="00024EFD"/>
    <w:rsid w:val="00070147"/>
    <w:rsid w:val="00077334"/>
    <w:rsid w:val="0009655F"/>
    <w:rsid w:val="000A0652"/>
    <w:rsid w:val="00152EEC"/>
    <w:rsid w:val="0016384B"/>
    <w:rsid w:val="001824F5"/>
    <w:rsid w:val="00196951"/>
    <w:rsid w:val="001A7B02"/>
    <w:rsid w:val="002043D0"/>
    <w:rsid w:val="00217126"/>
    <w:rsid w:val="00224840"/>
    <w:rsid w:val="002A5FA6"/>
    <w:rsid w:val="002D5DA3"/>
    <w:rsid w:val="00307C86"/>
    <w:rsid w:val="00324007"/>
    <w:rsid w:val="003B463F"/>
    <w:rsid w:val="003E5E31"/>
    <w:rsid w:val="003F5795"/>
    <w:rsid w:val="00411BDC"/>
    <w:rsid w:val="004144E3"/>
    <w:rsid w:val="0042567A"/>
    <w:rsid w:val="00453B9D"/>
    <w:rsid w:val="00483CAC"/>
    <w:rsid w:val="00520516"/>
    <w:rsid w:val="005248E0"/>
    <w:rsid w:val="00525F18"/>
    <w:rsid w:val="0058598B"/>
    <w:rsid w:val="005B60CB"/>
    <w:rsid w:val="005D7D8B"/>
    <w:rsid w:val="005E6A58"/>
    <w:rsid w:val="005F1E46"/>
    <w:rsid w:val="006568E7"/>
    <w:rsid w:val="00660547"/>
    <w:rsid w:val="00660E0C"/>
    <w:rsid w:val="00670F51"/>
    <w:rsid w:val="00711B8B"/>
    <w:rsid w:val="007120D5"/>
    <w:rsid w:val="00773A1B"/>
    <w:rsid w:val="007C5223"/>
    <w:rsid w:val="007E1D35"/>
    <w:rsid w:val="007E79F5"/>
    <w:rsid w:val="0084107C"/>
    <w:rsid w:val="008A72ED"/>
    <w:rsid w:val="008B1BE8"/>
    <w:rsid w:val="008E6D01"/>
    <w:rsid w:val="00935888"/>
    <w:rsid w:val="00942B38"/>
    <w:rsid w:val="009B3EF5"/>
    <w:rsid w:val="009C7692"/>
    <w:rsid w:val="009D1F5A"/>
    <w:rsid w:val="00A270E1"/>
    <w:rsid w:val="00A53993"/>
    <w:rsid w:val="00A778C6"/>
    <w:rsid w:val="00A85635"/>
    <w:rsid w:val="00A913B8"/>
    <w:rsid w:val="00AA145D"/>
    <w:rsid w:val="00AA2981"/>
    <w:rsid w:val="00AF609C"/>
    <w:rsid w:val="00B04B45"/>
    <w:rsid w:val="00B30F00"/>
    <w:rsid w:val="00B474A2"/>
    <w:rsid w:val="00B53D6A"/>
    <w:rsid w:val="00C0788A"/>
    <w:rsid w:val="00C328B7"/>
    <w:rsid w:val="00C76A97"/>
    <w:rsid w:val="00CE4FB1"/>
    <w:rsid w:val="00CF2CFB"/>
    <w:rsid w:val="00D10829"/>
    <w:rsid w:val="00D66741"/>
    <w:rsid w:val="00D83C3D"/>
    <w:rsid w:val="00DA55D8"/>
    <w:rsid w:val="00DA6828"/>
    <w:rsid w:val="00E42A7B"/>
    <w:rsid w:val="00E61943"/>
    <w:rsid w:val="00E671B4"/>
    <w:rsid w:val="00E80CDA"/>
    <w:rsid w:val="00E95845"/>
    <w:rsid w:val="00EE1245"/>
    <w:rsid w:val="00F15A98"/>
    <w:rsid w:val="00F54AF8"/>
    <w:rsid w:val="00FA2691"/>
    <w:rsid w:val="00FB25F0"/>
    <w:rsid w:val="00FC2810"/>
    <w:rsid w:val="00FE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6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1B8B"/>
    <w:pPr>
      <w:autoSpaceDE w:val="0"/>
      <w:autoSpaceDN w:val="0"/>
      <w:adjustRightInd w:val="0"/>
      <w:spacing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711B8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711B8B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48</cp:revision>
  <dcterms:created xsi:type="dcterms:W3CDTF">2010-02-25T19:08:00Z</dcterms:created>
  <dcterms:modified xsi:type="dcterms:W3CDTF">2010-03-12T18:01:00Z</dcterms:modified>
</cp:coreProperties>
</file>