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BC4191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605A1655" wp14:editId="7B17B442">
            <wp:simplePos x="0" y="0"/>
            <wp:positionH relativeFrom="column">
              <wp:posOffset>-1652905</wp:posOffset>
            </wp:positionH>
            <wp:positionV relativeFrom="paragraph">
              <wp:posOffset>-368935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B61E55" wp14:editId="51B67958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Unirii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Unirii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3009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-613410</wp:posOffset>
                </wp:positionH>
                <wp:positionV relativeFrom="paragraph">
                  <wp:posOffset>103505</wp:posOffset>
                </wp:positionV>
                <wp:extent cx="4174435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D827AD" w:rsidRPr="00D827A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Bdul</w:t>
                            </w:r>
                            <w:r w:rsidR="00D827A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Unirii n°</w:t>
                            </w:r>
                            <w:r w:rsidR="00D827AD" w:rsidRPr="00D827A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3pt;margin-top:8.15pt;width:328.7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WGhQIAAHAFAAAOAAAAZHJzL2Uyb0RvYy54bWysVEtPGzEQvlfqf7B8L5tAAjRig1IQVSUE&#10;qFAh9eZ4bbKq1+PaTrLpr+9nbzaJaC9UveyOZ755Py4u28awlfKhJlvy4dGAM2UlVbV9Kfm3p5sP&#10;55yFKGwlDFlV8o0K/HL6/t3F2k3UMS3IVMozGLFhsnYlX8ToJkUR5EI1IhyRUxZCTb4REU//UlRe&#10;rGG9McXxYHBarMlXzpNUIYB73Qn5NNvXWsl4r3VQkZmSI7aYvz5/5+lbTC/E5MULt6jlNgzxD1E0&#10;orZwujN1LaJgS1//YaqppadAOh5JagrSupYq54BshoNX2TwuhFM5FxQnuF2Zwv8zK+9WD57VFXo3&#10;5syKBj36jk6xSrGo2qgY+CjS2oUJsI8O6Nh+ohYKPT+AmXJvtW/SH1kxyFHuza7EMMUkmKPh2Wh0&#10;AlcSspPx6flZ7kGx13Y+xM+KGpaIknu0MFdWrG5DRCSA9pDkzNJNbUxuo7FsXfLTk/EgK+wk0DA2&#10;YVUeiK2ZlFEXeabixqiEMfar0ihITiAx8iiqK+PZSmCIhJTKxpx7tgt0QmkE8RbFLX4f1VuUuzx6&#10;z2TjTrmpLfmc/auwqx99yLrDo5AHeScytvO2m4S+sXOqNui3p25tgpM3NZpyK0J8EB57ghZj9+M9&#10;PtoQik9birMF+V9/4yc8xhdSztbYu5KHn0vhFWfmi8VgfxyORmlR82M0PjvGwx9K5ocSu2yuCF0Z&#10;4so4mcmEj6YntafmGSdilrxCJKyE75LHnryK3TXAiZFqNssgrKYT8dY+OplMpyalkXtqn4V327lM&#10;y3FH/YaKyavx7LBJ09JsGUnXeXZTnbuqbuuPtc4jvT1B6W4cvjNqfyinvwEAAP//AwBQSwMEFAAG&#10;AAgAAAAhAGL4K7HhAAAACQEAAA8AAABkcnMvZG93bnJldi54bWxMj8tOwzAQRfdI/IM1SOxah6CY&#10;No1TVZEqJASLlm7YTWI3ifAjxG4b+HqGVVmO7tGdc4v1ZA076zH03kl4mCfAtGu86l0r4fC+nS2A&#10;hYhOofFOS/jWAdbl7U2BufIXt9PnfWwZlbiQo4QuxiHnPDSdthjmftCOsqMfLUY6x5arES9Ubg1P&#10;k0Rwi72jDx0Ouup087k/WQkv1fYNd3VqFz+men49boavw0cm5f3dtFkBi3qKVxj+9EkdSnKq/cmp&#10;wIyE2VIIQikQj8AIyERCW2oJT2kGvCz4/wXlLwAAAP//AwBQSwECLQAUAAYACAAAACEAtoM4kv4A&#10;AADhAQAAEwAAAAAAAAAAAAAAAAAAAAAAW0NvbnRlbnRfVHlwZXNdLnhtbFBLAQItABQABgAIAAAA&#10;IQA4/SH/1gAAAJQBAAALAAAAAAAAAAAAAAAAAC8BAABfcmVscy8ucmVsc1BLAQItABQABgAIAAAA&#10;IQBnh5WGhQIAAHAFAAAOAAAAAAAAAAAAAAAAAC4CAABkcnMvZTJvRG9jLnhtbFBLAQItABQABgAI&#10;AAAAIQBi+Cux4QAAAAkBAAAPAAAAAAAAAAAAAAAAAN8EAABkcnMvZG93bnJldi54bWxQSwUGAAAA&#10;AAQABADzAAAA7QUAAAAA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D827AD" w:rsidRPr="00D827A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Bdul</w:t>
                      </w:r>
                      <w:r w:rsidR="00D827A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Unirii n°</w:t>
                      </w:r>
                      <w:r w:rsidR="00D827AD" w:rsidRPr="00D827A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BC4191" w:rsidRDefault="00426771" w:rsidP="00426771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82212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82212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D827AD" w:rsidP="0082212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22121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827AD" w:rsidRPr="00D827AD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Bd. </w:t>
            </w:r>
            <w:r w:rsidR="00D827AD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Unirii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22121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22121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30</w:t>
            </w:r>
            <w:r w:rsidR="00D827AD" w:rsidRPr="00D827AD">
              <w:rPr>
                <w:rFonts w:ascii="Comic Sans MS" w:hAnsi="Comic Sans MS"/>
                <w:color w:val="FF0066"/>
              </w:rPr>
              <w:t>09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426771" w:rsidRPr="00C40576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D827AD" w:rsidRDefault="00D827AD" w:rsidP="00822121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H29, H46, H59</w:t>
            </w:r>
            <w:r w:rsidR="006D1BE5"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+ </w:t>
            </w:r>
            <w:r w:rsidR="006D1BE5">
              <w:rPr>
                <w:rFonts w:cstheme="minorHAnsi"/>
                <w:color w:val="7F7F7F" w:themeColor="text1" w:themeTint="80"/>
                <w:sz w:val="16"/>
              </w:rPr>
              <w:t xml:space="preserve"> TRX </w:t>
            </w:r>
            <w:r>
              <w:rPr>
                <w:rFonts w:cstheme="minorHAnsi"/>
                <w:color w:val="7F7F7F" w:themeColor="text1" w:themeTint="80"/>
                <w:sz w:val="16"/>
              </w:rPr>
              <w:t>6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Pr="00D827AD" w:rsidRDefault="00426771" w:rsidP="00822121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D827AD"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MB0</w:t>
            </w:r>
          </w:p>
        </w:tc>
      </w:tr>
    </w:tbl>
    <w:p w:rsidR="00426771" w:rsidRPr="00822121" w:rsidRDefault="00426771" w:rsidP="00426771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7816AFBC" wp14:editId="1960C186">
            <wp:simplePos x="0" y="0"/>
            <wp:positionH relativeFrom="column">
              <wp:posOffset>-1091924</wp:posOffset>
            </wp:positionH>
            <wp:positionV relativeFrom="paragraph">
              <wp:posOffset>2541</wp:posOffset>
            </wp:positionV>
            <wp:extent cx="2063115" cy="349885"/>
            <wp:effectExtent l="0" t="635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7AD">
        <w:rPr>
          <w:rFonts w:cstheme="minorHAnsi"/>
          <w:color w:val="595959" w:themeColor="text1" w:themeTint="A6"/>
          <w:sz w:val="20"/>
          <w:szCs w:val="20"/>
        </w:rPr>
        <w:t xml:space="preserve">Acesta este primul dintre cele 2 </w:t>
      </w:r>
      <w:r w:rsidR="00D827AD" w:rsidRPr="00D827AD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 w:rsidR="00D827AD">
        <w:rPr>
          <w:rFonts w:cstheme="minorHAnsi"/>
          <w:color w:val="595959" w:themeColor="text1" w:themeTint="A6"/>
          <w:sz w:val="20"/>
          <w:szCs w:val="20"/>
        </w:rPr>
        <w:t>-uri instalate de-a lungul bulevardului Unirii, pe partea dreapta atunci când pleci din Piata Unirii – la o distanta de aproximativ 200m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80307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80307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80307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D827AD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7F5D56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bookmarkStart w:id="0" w:name="_GoBack"/>
      <w:bookmarkEnd w:id="0"/>
    </w:p>
    <w:p w:rsidR="007F5D56" w:rsidRPr="00426771" w:rsidRDefault="007F5D56" w:rsidP="007F5D56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</w:p>
    <w:p w:rsidR="00480307" w:rsidRPr="008936EF" w:rsidRDefault="00480307" w:rsidP="00480307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Main</w:t>
      </w:r>
    </w:p>
    <w:p w:rsidR="00480307" w:rsidRPr="008E26F5" w:rsidRDefault="00480307" w:rsidP="00480307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Extension</w:t>
      </w:r>
    </w:p>
    <w:p w:rsidR="00480307" w:rsidRPr="00480307" w:rsidRDefault="00480307" w:rsidP="00480307">
      <w:pPr>
        <w:pStyle w:val="Paragraphedeliste"/>
        <w:numPr>
          <w:ilvl w:val="0"/>
          <w:numId w:val="34"/>
        </w:numPr>
        <w:spacing w:line="276" w:lineRule="auto"/>
        <w:ind w:left="851" w:hanging="284"/>
        <w:rPr>
          <w:rFonts w:cstheme="minorHAnsi"/>
          <w:smallCaps/>
          <w:szCs w:val="24"/>
          <w:lang w:val="ro-RO" w:eastAsia="fr-FR"/>
        </w:rPr>
      </w:pPr>
      <w:r w:rsidRPr="00480307">
        <w:rPr>
          <w:rFonts w:asciiTheme="minorHAnsi" w:hAnsiTheme="minorHAnsi" w:cstheme="minorHAnsi"/>
          <w:smallCaps/>
          <w:color w:val="7030A0"/>
          <w:sz w:val="20"/>
          <w:shd w:val="clear" w:color="auto" w:fill="FFFFFF"/>
          <w:lang w:val="ro-RO" w:eastAsia="fr-FR"/>
        </w:rPr>
        <w:t>Mini-Link Ericsson</w:t>
      </w:r>
    </w:p>
    <w:p w:rsidR="00426771" w:rsidRPr="00D827AD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D827AD" w:rsidRPr="00D827AD" w:rsidRDefault="00D827AD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D827AD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426771" w:rsidRDefault="00426771" w:rsidP="0042677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426771"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426771" w:rsidRPr="0096712B" w:rsidRDefault="00426771" w:rsidP="00426771">
      <w:pPr>
        <w:ind w:left="709"/>
        <w:rPr>
          <w:color w:val="1F497D" w:themeColor="text2"/>
          <w:sz w:val="6"/>
          <w:lang w:val="ro-RO"/>
        </w:rPr>
      </w:pPr>
    </w:p>
    <w:p w:rsidR="00426771" w:rsidRPr="00634DD6" w:rsidRDefault="00426771" w:rsidP="00426771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Si aici aveam o diferenta între secventa de </w:t>
      </w:r>
      <w:r w:rsidRPr="00D827AD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Hopping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afisata de Nokia si CA_</w:t>
      </w:r>
      <w:r w:rsidRPr="00D827AD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List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-ul de pe TEMS : se pare ca la ora aceea (</w:t>
      </w:r>
      <w:r w:rsidR="00D827AD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17H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) unul dintre TRX-uri era pus la repaus... Oricum nu prea am verificat mai deloc acest aspect, pe Nokia nu lansam un apel decât câteva secunde – fara sa astept ca acesta sa se conecteze – doar pentru a vedea da</w:t>
      </w:r>
      <w:r w:rsidR="00D827AD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ca Hopping-ul este sau nu activ</w:t>
      </w: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80307" w:rsidRPr="00426771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26771" w:rsidRPr="008337C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26771" w:rsidRPr="00EA5E11" w:rsidRDefault="00426771" w:rsidP="005B2942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26771" w:rsidRPr="0035453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26771" w:rsidRPr="00EA5E11" w:rsidRDefault="00426771" w:rsidP="005B2942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26771" w:rsidRPr="00D827AD" w:rsidRDefault="00D827AD" w:rsidP="005B2942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59  </w:t>
            </w:r>
            <w:r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| </w:t>
            </w:r>
            <w:r w:rsidRPr="00D827AD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 </w:t>
            </w:r>
            <w:r w:rsidRPr="00D827AD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827AD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645</w:t>
            </w:r>
          </w:p>
        </w:tc>
      </w:tr>
    </w:tbl>
    <w:p w:rsidR="00426771" w:rsidRPr="004C1C04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827AD" w:rsidRDefault="00D827AD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80307" w:rsidRDefault="0048030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D827A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D827AD">
              <w:rPr>
                <w:b w:val="0"/>
                <w:color w:val="CC0066"/>
                <w:sz w:val="20"/>
              </w:rPr>
              <w:t>MB0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426771" w:rsidTr="00D8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D827AD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D827AD">
              <w:rPr>
                <w:b w:val="0"/>
                <w:color w:val="A6A6A6" w:themeColor="background1" w:themeShade="A6"/>
                <w:sz w:val="18"/>
                <w:lang w:val="en-US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7F17B7" w:rsidRDefault="00426771" w:rsidP="005B294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1A18DC" w:rsidRDefault="00426771" w:rsidP="005B294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05" w:rsidRDefault="009A1105" w:rsidP="0091055F">
      <w:r>
        <w:separator/>
      </w:r>
    </w:p>
  </w:endnote>
  <w:endnote w:type="continuationSeparator" w:id="0">
    <w:p w:rsidR="009A1105" w:rsidRDefault="009A1105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05" w:rsidRDefault="009A1105" w:rsidP="0091055F">
      <w:r>
        <w:separator/>
      </w:r>
    </w:p>
  </w:footnote>
  <w:footnote w:type="continuationSeparator" w:id="0">
    <w:p w:rsidR="009A1105" w:rsidRDefault="009A1105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4D25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1BE5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5D56"/>
    <w:rsid w:val="0080114C"/>
    <w:rsid w:val="00801FCC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1105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27AD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399</cp:revision>
  <cp:lastPrinted>2010-11-30T21:37:00Z</cp:lastPrinted>
  <dcterms:created xsi:type="dcterms:W3CDTF">2010-09-14T16:17:00Z</dcterms:created>
  <dcterms:modified xsi:type="dcterms:W3CDTF">2011-05-02T17:55:00Z</dcterms:modified>
</cp:coreProperties>
</file>