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617" w:tblpY="142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2"/>
        <w:gridCol w:w="1975"/>
        <w:gridCol w:w="1199"/>
        <w:gridCol w:w="1331"/>
        <w:gridCol w:w="1956"/>
        <w:gridCol w:w="1828"/>
      </w:tblGrid>
      <w:tr w:rsidR="00B34411" w:rsidRPr="0020523E" w:rsidTr="00B34411">
        <w:trPr>
          <w:trHeight w:val="527"/>
        </w:trPr>
        <w:tc>
          <w:tcPr>
            <w:tcW w:w="1562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34411" w:rsidRPr="00437FAA" w:rsidRDefault="00B34411" w:rsidP="00B34411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97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34411" w:rsidRPr="00437FAA" w:rsidRDefault="00B34411" w:rsidP="00B34411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19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34411" w:rsidRPr="00437FAA" w:rsidRDefault="00B34411" w:rsidP="00B34411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33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34411" w:rsidRPr="00437FAA" w:rsidRDefault="00B34411" w:rsidP="00B34411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95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34411" w:rsidRPr="00437FAA" w:rsidRDefault="00B34411" w:rsidP="00B34411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82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34411" w:rsidRPr="00437FAA" w:rsidRDefault="00B34411" w:rsidP="00B34411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B34411" w:rsidRPr="000079E4" w:rsidTr="00B34411">
        <w:trPr>
          <w:trHeight w:val="630"/>
        </w:trPr>
        <w:tc>
          <w:tcPr>
            <w:tcW w:w="1562" w:type="dxa"/>
            <w:vMerge w:val="restart"/>
            <w:tcBorders>
              <w:top w:val="double" w:sz="4" w:space="0" w:color="FF00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34411" w:rsidRPr="0020523E" w:rsidRDefault="00B34411" w:rsidP="00B34411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39</w:t>
            </w:r>
          </w:p>
        </w:tc>
        <w:tc>
          <w:tcPr>
            <w:tcW w:w="1975" w:type="dxa"/>
            <w:tcBorders>
              <w:top w:val="double" w:sz="4" w:space="0" w:color="FF00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B34411" w:rsidRPr="00A55410" w:rsidRDefault="00B34411" w:rsidP="00B34411">
            <w:pPr>
              <w:ind w:left="-142" w:right="-68"/>
              <w:jc w:val="center"/>
              <w:rPr>
                <w:i/>
                <w:smallCaps/>
                <w:shadow/>
                <w:color w:val="009900"/>
                <w:szCs w:val="26"/>
                <w:lang w:val="en-US"/>
              </w:rPr>
            </w:pPr>
            <w:r w:rsidRPr="00920CD5">
              <w:rPr>
                <w:i/>
                <w:smallCaps/>
                <w:shadow/>
                <w:color w:val="009900"/>
                <w:szCs w:val="26"/>
                <w:lang w:val="en-US"/>
              </w:rPr>
              <w:t>Nu afiseaza</w:t>
            </w:r>
          </w:p>
        </w:tc>
        <w:tc>
          <w:tcPr>
            <w:tcW w:w="119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B34411" w:rsidRPr="0020523E" w:rsidRDefault="00B34411" w:rsidP="00B34411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42</w:t>
            </w:r>
          </w:p>
        </w:tc>
        <w:tc>
          <w:tcPr>
            <w:tcW w:w="1331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B34411" w:rsidRPr="0020523E" w:rsidRDefault="00B34411" w:rsidP="00B3441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3103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195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B34411" w:rsidRPr="00A309C6" w:rsidRDefault="00B34411" w:rsidP="00B34411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6</w:t>
            </w:r>
          </w:p>
        </w:tc>
        <w:tc>
          <w:tcPr>
            <w:tcW w:w="1828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B34411" w:rsidRDefault="00B34411" w:rsidP="00B34411">
            <w:pPr>
              <w:ind w:left="-153" w:right="-13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8598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RAM 111 dBm</w:t>
            </w:r>
          </w:p>
          <w:p w:rsidR="00B34411" w:rsidRPr="00920CD5" w:rsidRDefault="00B34411" w:rsidP="00B34411">
            <w:pPr>
              <w:ind w:left="-153" w:right="-139"/>
              <w:jc w:val="center"/>
              <w:rPr>
                <w:rFonts w:ascii="Constantia" w:hAnsi="Constantia"/>
                <w:color w:val="31849B" w:themeColor="accent5" w:themeShade="BF"/>
                <w:sz w:val="6"/>
                <w:lang w:val="en-US"/>
              </w:rPr>
            </w:pPr>
          </w:p>
          <w:p w:rsidR="00B34411" w:rsidRPr="00920CD5" w:rsidRDefault="00B34411" w:rsidP="00B34411">
            <w:pPr>
              <w:ind w:left="-153" w:right="-139"/>
              <w:jc w:val="center"/>
              <w:rPr>
                <w:rFonts w:ascii="Comic Sans MS" w:hAnsi="Comic Sans MS"/>
                <w:sz w:val="6"/>
                <w:lang w:val="en-U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 xml:space="preserve">RAR 7   </w:t>
            </w:r>
            <w:r w:rsidRPr="00920CD5">
              <w:rPr>
                <w:rFonts w:cstheme="minorHAnsi"/>
                <w:color w:val="002060"/>
                <w:sz w:val="20"/>
                <w:lang w:val="en-US"/>
              </w:rPr>
              <w:t>|</w:t>
            </w:r>
            <w:r>
              <w:rPr>
                <w:rFonts w:cstheme="minorHAnsi"/>
                <w:color w:val="7030A0"/>
                <w:sz w:val="20"/>
                <w:lang w:val="en-US"/>
              </w:rPr>
              <w:t xml:space="preserve">   MB1</w:t>
            </w:r>
          </w:p>
        </w:tc>
      </w:tr>
      <w:tr w:rsidR="00B34411" w:rsidRPr="000079E4" w:rsidTr="00B34411">
        <w:trPr>
          <w:trHeight w:val="197"/>
        </w:trPr>
        <w:tc>
          <w:tcPr>
            <w:tcW w:w="1562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34411" w:rsidRDefault="00B34411" w:rsidP="00B34411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</w:p>
        </w:tc>
        <w:tc>
          <w:tcPr>
            <w:tcW w:w="1975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34411" w:rsidRPr="00A55410" w:rsidRDefault="00B34411" w:rsidP="00B34411">
            <w:pPr>
              <w:ind w:left="-142" w:right="-68"/>
              <w:jc w:val="center"/>
              <w:rPr>
                <w:b/>
                <w:smallCaps/>
                <w:shadow/>
                <w:color w:val="7030A0"/>
                <w:sz w:val="18"/>
                <w:szCs w:val="18"/>
                <w:lang w:val="en-US"/>
              </w:rPr>
            </w:pPr>
            <w:r w:rsidRPr="00A55410">
              <w:rPr>
                <w:b/>
                <w:smallCaps/>
                <w:shadow/>
                <w:color w:val="7030A0"/>
                <w:sz w:val="18"/>
                <w:szCs w:val="18"/>
                <w:lang w:val="en-US"/>
              </w:rPr>
              <w:t>Outdoor</w:t>
            </w:r>
          </w:p>
        </w:tc>
        <w:tc>
          <w:tcPr>
            <w:tcW w:w="1199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34411" w:rsidRPr="0020523E" w:rsidRDefault="00B34411" w:rsidP="00B34411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</w:p>
        </w:tc>
        <w:tc>
          <w:tcPr>
            <w:tcW w:w="1331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34411" w:rsidRDefault="00B34411" w:rsidP="00B3441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</w:p>
        </w:tc>
        <w:tc>
          <w:tcPr>
            <w:tcW w:w="195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34411" w:rsidRDefault="00B34411" w:rsidP="00B3441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</w:p>
        </w:tc>
        <w:tc>
          <w:tcPr>
            <w:tcW w:w="1828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B34411" w:rsidRPr="0058598B" w:rsidRDefault="00B34411" w:rsidP="00B34411">
            <w:pPr>
              <w:ind w:left="-153" w:right="-13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</w:tr>
      <w:tr w:rsidR="00B34411" w:rsidTr="00B34411">
        <w:trPr>
          <w:trHeight w:val="585"/>
        </w:trPr>
        <w:tc>
          <w:tcPr>
            <w:tcW w:w="1562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34411" w:rsidRPr="003F23D4" w:rsidRDefault="00B34411" w:rsidP="00B34411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</w:rPr>
            </w:pPr>
            <w:r>
              <w:rPr>
                <w:rFonts w:ascii="Comic Sans MS" w:hAnsi="Comic Sans MS"/>
                <w:color w:val="009900"/>
                <w:sz w:val="32"/>
              </w:rPr>
              <w:t>61</w:t>
            </w:r>
          </w:p>
        </w:tc>
        <w:tc>
          <w:tcPr>
            <w:tcW w:w="1975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B34411" w:rsidRPr="00920CD5" w:rsidRDefault="00B34411" w:rsidP="00B34411">
            <w:pPr>
              <w:ind w:left="-142" w:right="-68"/>
              <w:jc w:val="center"/>
              <w:rPr>
                <w:rFonts w:ascii="Comic Sans MS" w:hAnsi="Comic Sans MS"/>
                <w:color w:val="0070C0"/>
              </w:rPr>
            </w:pPr>
            <w:r w:rsidRPr="00920CD5">
              <w:rPr>
                <w:smallCaps/>
                <w:shadow/>
                <w:color w:val="009900"/>
                <w:sz w:val="26"/>
                <w:szCs w:val="26"/>
                <w:lang w:val="en-US"/>
              </w:rPr>
              <w:t>Izvor</w:t>
            </w:r>
          </w:p>
        </w:tc>
        <w:tc>
          <w:tcPr>
            <w:tcW w:w="1199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34411" w:rsidRDefault="00B34411" w:rsidP="00B34411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B34411" w:rsidRDefault="00B34411" w:rsidP="00B34411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31031</w:t>
            </w:r>
          </w:p>
        </w:tc>
        <w:tc>
          <w:tcPr>
            <w:tcW w:w="1956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B34411" w:rsidRPr="00A309C6" w:rsidRDefault="00B34411" w:rsidP="00B34411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</w:t>
            </w:r>
          </w:p>
        </w:tc>
        <w:tc>
          <w:tcPr>
            <w:tcW w:w="1828" w:type="dxa"/>
            <w:vMerge w:val="restart"/>
            <w:tcBorders>
              <w:top w:val="single" w:sz="4" w:space="0" w:color="009900"/>
              <w:left w:val="dashed" w:sz="4" w:space="0" w:color="009900"/>
              <w:right w:val="single" w:sz="4" w:space="0" w:color="009900"/>
            </w:tcBorders>
            <w:vAlign w:val="center"/>
          </w:tcPr>
          <w:p w:rsidR="00B34411" w:rsidRDefault="00B34411" w:rsidP="00B34411">
            <w:pPr>
              <w:ind w:left="-97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 w:rsidRPr="0058598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111 dBm</w:t>
            </w:r>
          </w:p>
          <w:p w:rsidR="00B34411" w:rsidRPr="00920CD5" w:rsidRDefault="00B34411" w:rsidP="00B34411">
            <w:pPr>
              <w:ind w:left="-97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>
              <w:rPr>
                <w:rFonts w:cstheme="minorHAnsi"/>
                <w:color w:val="002060"/>
                <w:sz w:val="20"/>
                <w:lang w:val="en-US"/>
              </w:rPr>
              <w:t>CRO 6</w:t>
            </w:r>
          </w:p>
          <w:p w:rsidR="00B34411" w:rsidRDefault="00B34411" w:rsidP="00B34411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>EAHC</w:t>
            </w:r>
          </w:p>
        </w:tc>
      </w:tr>
      <w:tr w:rsidR="00B34411" w:rsidTr="00B34411">
        <w:trPr>
          <w:trHeight w:val="242"/>
        </w:trPr>
        <w:tc>
          <w:tcPr>
            <w:tcW w:w="1562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34411" w:rsidRDefault="00B34411" w:rsidP="00B34411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</w:rPr>
            </w:pPr>
          </w:p>
        </w:tc>
        <w:tc>
          <w:tcPr>
            <w:tcW w:w="1975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34411" w:rsidRPr="00A55410" w:rsidRDefault="00B34411" w:rsidP="00B34411">
            <w:pPr>
              <w:ind w:left="-142" w:right="-68"/>
              <w:jc w:val="center"/>
              <w:rPr>
                <w:b/>
                <w:smallCaps/>
                <w:shadow/>
                <w:color w:val="7030A0"/>
                <w:sz w:val="18"/>
                <w:szCs w:val="18"/>
                <w:lang w:val="en-US"/>
              </w:rPr>
            </w:pPr>
            <w:r w:rsidRPr="00A55410">
              <w:rPr>
                <w:b/>
                <w:smallCaps/>
                <w:shadow/>
                <w:color w:val="7030A0"/>
                <w:sz w:val="18"/>
                <w:szCs w:val="18"/>
                <w:lang w:val="en-US"/>
              </w:rPr>
              <w:t>In metrou</w:t>
            </w:r>
          </w:p>
        </w:tc>
        <w:tc>
          <w:tcPr>
            <w:tcW w:w="119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34411" w:rsidRDefault="00B34411" w:rsidP="00B34411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331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34411" w:rsidRDefault="00B34411" w:rsidP="00B3441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95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34411" w:rsidRDefault="00B34411" w:rsidP="00B3441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</w:p>
        </w:tc>
        <w:tc>
          <w:tcPr>
            <w:tcW w:w="1828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B34411" w:rsidRPr="0058598B" w:rsidRDefault="00B34411" w:rsidP="00B34411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</w:tr>
    </w:tbl>
    <w:p w:rsidR="0058598B" w:rsidRPr="00C62B48" w:rsidRDefault="00AB27F6" w:rsidP="0058598B">
      <w:pPr>
        <w:ind w:left="-284"/>
        <w:rPr>
          <w:shadow/>
          <w:color w:val="7030A0"/>
          <w:sz w:val="18"/>
          <w:lang w:val="ro-RO"/>
        </w:rPr>
      </w:pPr>
      <w:r w:rsidRPr="00AB27F6">
        <w:rPr>
          <w:shadow/>
          <w:noProof/>
          <w:color w:val="7030A0"/>
          <w:lang w:eastAsia="fr-FR"/>
        </w:rPr>
        <w:pict>
          <v:rect id="_x0000_s1026" style="position:absolute;left:0;text-align:left;margin-left:-20pt;margin-top:-48.35pt;width:555.15pt;height:37.5pt;z-index:-251658240;mso-position-horizontal-relative:text;mso-position-vertical-relative:text" fillcolor="#f06" stroked="f" strokecolor="#f06">
            <v:fill r:id="rId7" o:title="noir)" opacity="23593f" o:opacity2="23593f" type="pattern"/>
            <v:textbox>
              <w:txbxContent>
                <w:p w:rsidR="00453B9D" w:rsidRPr="00A309C6" w:rsidRDefault="00920CD5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Metrou IZVOR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D44814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</w:t>
                  </w:r>
                  <w:r w:rsidR="000079E4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103</w:t>
                  </w:r>
                </w:p>
              </w:txbxContent>
            </v:textbox>
          </v:rect>
        </w:pict>
      </w:r>
      <w:r w:rsidR="002A113E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-1376045</wp:posOffset>
            </wp:positionH>
            <wp:positionV relativeFrom="paragraph">
              <wp:posOffset>-118745</wp:posOffset>
            </wp:positionV>
            <wp:extent cx="1581150" cy="523875"/>
            <wp:effectExtent l="0" t="533400" r="0" b="504825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3E">
        <w:rPr>
          <w:shadow/>
          <w:noProof/>
          <w:color w:val="7030A0"/>
          <w:lang w:eastAsia="fr-FR"/>
        </w:rPr>
        <w:t xml:space="preserve">    </w:t>
      </w:r>
    </w:p>
    <w:p w:rsidR="0058598B" w:rsidRDefault="00186DC0" w:rsidP="00186DC0">
      <w:pPr>
        <w:ind w:left="142" w:right="-851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lang w:val="ro-RO"/>
        </w:rPr>
        <w:t xml:space="preserve">Mda, eu ma gândeam ca metroul era acoperit înca de pe </w:t>
      </w:r>
      <w:r w:rsidRPr="00186DC0">
        <w:rPr>
          <w:color w:val="7F7F7F" w:themeColor="text1" w:themeTint="80"/>
          <w:sz w:val="20"/>
          <w:szCs w:val="20"/>
          <w:lang w:val="ro-RO"/>
        </w:rPr>
        <w:t>vremea Connexului (</w:t>
      </w:r>
      <w:r>
        <w:rPr>
          <w:color w:val="7F7F7F" w:themeColor="text1" w:themeTint="80"/>
          <w:sz w:val="20"/>
          <w:szCs w:val="20"/>
          <w:lang w:val="ro-RO"/>
        </w:rPr>
        <w:t>„</w:t>
      </w:r>
      <w:r w:rsidRPr="00186DC0">
        <w:rPr>
          <w:i/>
          <w:color w:val="7F7F7F" w:themeColor="text1" w:themeTint="80"/>
          <w:sz w:val="20"/>
          <w:szCs w:val="20"/>
        </w:rPr>
        <w:t xml:space="preserve">12 martie 1999, CONNEX este prima companie de telecomunicatii mobile digitale din Romania care a demarat acoperirea statiilor Metroului </w:t>
      </w:r>
      <w:r w:rsidR="00280773">
        <w:rPr>
          <w:i/>
          <w:color w:val="7F7F7F" w:themeColor="text1" w:themeTint="80"/>
          <w:sz w:val="20"/>
          <w:szCs w:val="20"/>
        </w:rPr>
        <w:t>B</w:t>
      </w:r>
      <w:r w:rsidRPr="00186DC0">
        <w:rPr>
          <w:i/>
          <w:color w:val="7F7F7F" w:themeColor="text1" w:themeTint="80"/>
          <w:sz w:val="20"/>
          <w:szCs w:val="20"/>
        </w:rPr>
        <w:t xml:space="preserve">ucurestean. Acum clientii CONNEX nu vor mai </w:t>
      </w:r>
      <w:r w:rsidR="00280773">
        <w:rPr>
          <w:i/>
          <w:color w:val="7F7F7F" w:themeColor="text1" w:themeTint="80"/>
          <w:sz w:val="20"/>
          <w:szCs w:val="20"/>
        </w:rPr>
        <w:t>pierde nici un apel important câ</w:t>
      </w:r>
      <w:r w:rsidRPr="00186DC0">
        <w:rPr>
          <w:i/>
          <w:color w:val="7F7F7F" w:themeColor="text1" w:themeTint="80"/>
          <w:sz w:val="20"/>
          <w:szCs w:val="20"/>
        </w:rPr>
        <w:t>nd se afla intr-o statie de metrou</w:t>
      </w:r>
      <w:r>
        <w:rPr>
          <w:color w:val="7F7F7F" w:themeColor="text1" w:themeTint="80"/>
          <w:sz w:val="20"/>
          <w:szCs w:val="20"/>
        </w:rPr>
        <w:t> »</w:t>
      </w:r>
      <w:r w:rsidRPr="00186DC0">
        <w:rPr>
          <w:color w:val="7F7F7F" w:themeColor="text1" w:themeTint="80"/>
          <w:sz w:val="20"/>
          <w:szCs w:val="20"/>
        </w:rPr>
        <w:t> ; pe 16/04/1999 raportau 10 statii acoperite)</w:t>
      </w:r>
      <w:r>
        <w:rPr>
          <w:color w:val="7F7F7F" w:themeColor="text1" w:themeTint="80"/>
          <w:sz w:val="20"/>
          <w:szCs w:val="20"/>
        </w:rPr>
        <w:t>, însa se pare ca nu toate statiile, cel putin acest site nu parea sa exista înca în noiembri</w:t>
      </w:r>
      <w:r w:rsidR="00280773">
        <w:rPr>
          <w:color w:val="7F7F7F" w:themeColor="text1" w:themeTint="80"/>
          <w:sz w:val="20"/>
          <w:szCs w:val="20"/>
        </w:rPr>
        <w:t>e 2005 ! In martie 2006 se rapo</w:t>
      </w:r>
      <w:r>
        <w:rPr>
          <w:color w:val="7F7F7F" w:themeColor="text1" w:themeTint="80"/>
          <w:sz w:val="20"/>
          <w:szCs w:val="20"/>
        </w:rPr>
        <w:t xml:space="preserve">rta pe Softpedia ca statia fusese acoperita, iar pe </w:t>
      </w:r>
      <w:r w:rsidR="00A55410">
        <w:rPr>
          <w:color w:val="7F7F7F" w:themeColor="text1" w:themeTint="80"/>
          <w:sz w:val="20"/>
          <w:szCs w:val="20"/>
        </w:rPr>
        <w:t>24/10/2006 cei de la</w:t>
      </w:r>
      <w:r w:rsidR="00280773">
        <w:rPr>
          <w:color w:val="7F7F7F" w:themeColor="text1" w:themeTint="80"/>
          <w:sz w:val="20"/>
          <w:szCs w:val="20"/>
        </w:rPr>
        <w:t xml:space="preserve"> VDF publi</w:t>
      </w:r>
      <w:r w:rsidR="00A55410">
        <w:rPr>
          <w:color w:val="7F7F7F" w:themeColor="text1" w:themeTint="80"/>
          <w:sz w:val="20"/>
          <w:szCs w:val="20"/>
        </w:rPr>
        <w:t>cau un comunicat de presa pentru anunta ca ofera de atunci acoperire în cele 42 de statii de metrou din Bucur</w:t>
      </w:r>
      <w:r w:rsidR="00A55410" w:rsidRPr="00A55410">
        <w:rPr>
          <w:color w:val="7F7F7F" w:themeColor="text1" w:themeTint="80"/>
          <w:sz w:val="20"/>
          <w:szCs w:val="20"/>
        </w:rPr>
        <w:t>esti (pe traseele dintre statiile Timpuri Noi - Eroilor si Piata Unirii - Piata Romana)</w:t>
      </w:r>
      <w:r w:rsidR="00A55410">
        <w:rPr>
          <w:color w:val="7F7F7F" w:themeColor="text1" w:themeTint="80"/>
          <w:sz w:val="20"/>
          <w:szCs w:val="20"/>
        </w:rPr>
        <w:t>.</w:t>
      </w:r>
    </w:p>
    <w:p w:rsidR="00A55410" w:rsidRDefault="00A55410" w:rsidP="00186DC0">
      <w:pPr>
        <w:ind w:left="142" w:right="-851"/>
        <w:rPr>
          <w:color w:val="7F7F7F" w:themeColor="text1" w:themeTint="80"/>
          <w:sz w:val="20"/>
          <w:szCs w:val="20"/>
        </w:rPr>
      </w:pPr>
    </w:p>
    <w:p w:rsidR="00C62B48" w:rsidRDefault="00A55410" w:rsidP="00C62B48">
      <w:pPr>
        <w:ind w:left="142" w:right="-851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Toate astea pentru a spune ca BTS-ul indoor din metrou a ajuns abia undeva prin </w:t>
      </w:r>
      <w:r w:rsidRPr="00A55410">
        <w:rPr>
          <w:smallCaps/>
          <w:shadow/>
          <w:color w:val="7030A0"/>
          <w:sz w:val="20"/>
          <w:szCs w:val="20"/>
        </w:rPr>
        <w:t>primavara 2006</w:t>
      </w:r>
      <w:r>
        <w:rPr>
          <w:color w:val="7F7F7F" w:themeColor="text1" w:themeTint="80"/>
          <w:sz w:val="20"/>
          <w:szCs w:val="20"/>
        </w:rPr>
        <w:t xml:space="preserve">, </w:t>
      </w:r>
      <w:r w:rsidR="004A568B">
        <w:rPr>
          <w:color w:val="7F7F7F" w:themeColor="text1" w:themeTint="80"/>
          <w:sz w:val="20"/>
          <w:szCs w:val="20"/>
        </w:rPr>
        <w:t xml:space="preserve">însa acest BTS outdoor a ajuns </w:t>
      </w:r>
      <w:r w:rsidR="004A568B">
        <w:rPr>
          <w:shadow/>
          <w:color w:val="7030A0"/>
          <w:sz w:val="20"/>
          <w:szCs w:val="20"/>
        </w:rPr>
        <w:t>mult mai tâ</w:t>
      </w:r>
      <w:r w:rsidR="004A568B" w:rsidRPr="004A568B">
        <w:rPr>
          <w:shadow/>
          <w:color w:val="7030A0"/>
          <w:sz w:val="20"/>
          <w:szCs w:val="20"/>
        </w:rPr>
        <w:t>r</w:t>
      </w:r>
      <w:r w:rsidR="004A568B">
        <w:rPr>
          <w:shadow/>
          <w:color w:val="7030A0"/>
          <w:sz w:val="20"/>
          <w:szCs w:val="20"/>
        </w:rPr>
        <w:t>z</w:t>
      </w:r>
      <w:r w:rsidR="004A568B" w:rsidRPr="004A568B">
        <w:rPr>
          <w:shadow/>
          <w:color w:val="7030A0"/>
          <w:sz w:val="20"/>
          <w:szCs w:val="20"/>
        </w:rPr>
        <w:t>iu</w:t>
      </w:r>
      <w:r w:rsidR="004A568B">
        <w:rPr>
          <w:color w:val="7F7F7F" w:themeColor="text1" w:themeTint="80"/>
          <w:sz w:val="20"/>
          <w:szCs w:val="20"/>
        </w:rPr>
        <w:t xml:space="preserve">, pentru ca am gasit o poza din septembrie 2008 unde nu era înca prezent ! </w:t>
      </w:r>
      <w:r>
        <w:rPr>
          <w:color w:val="7F7F7F" w:themeColor="text1" w:themeTint="80"/>
          <w:sz w:val="20"/>
          <w:szCs w:val="20"/>
        </w:rPr>
        <w:t>Celula este deci alimentata de BTS-ul din statia de metrou Izvor</w:t>
      </w:r>
      <w:r w:rsidR="002A4052" w:rsidRPr="002A4052">
        <w:rPr>
          <w:color w:val="7F7F7F" w:themeColor="text1" w:themeTint="80"/>
          <w:sz w:val="20"/>
          <w:szCs w:val="20"/>
        </w:rPr>
        <w:t xml:space="preserve"> </w:t>
      </w:r>
      <w:r>
        <w:rPr>
          <w:color w:val="7F7F7F" w:themeColor="text1" w:themeTint="80"/>
          <w:sz w:val="20"/>
          <w:szCs w:val="20"/>
        </w:rPr>
        <w:t xml:space="preserve">(un RBS 2106 sau 2206 probabil), si asigura capacitate suplimentara la evenimentele organizate în parcul Izvor ; trebuie totusi recunoscut ca cei de la Orange au o capacitate instalata aici outoor de 2 ori mai mare (12 TRX)… </w:t>
      </w:r>
      <w:r w:rsidR="00C62B48">
        <w:rPr>
          <w:color w:val="7F7F7F" w:themeColor="text1" w:themeTint="80"/>
          <w:sz w:val="20"/>
          <w:szCs w:val="20"/>
        </w:rPr>
        <w:t>Site-ul este echipat cu 2 antene Kathrein 80010046.</w:t>
      </w:r>
    </w:p>
    <w:p w:rsidR="00862CF9" w:rsidRPr="00C62B48" w:rsidRDefault="00862CF9" w:rsidP="00A55410">
      <w:pPr>
        <w:ind w:left="142" w:right="-851"/>
        <w:rPr>
          <w:color w:val="7F7F7F" w:themeColor="text1" w:themeTint="80"/>
          <w:sz w:val="32"/>
          <w:szCs w:val="20"/>
        </w:rPr>
      </w:pPr>
    </w:p>
    <w:p w:rsidR="00C62B48" w:rsidRDefault="002A4052" w:rsidP="00A55410">
      <w:pPr>
        <w:ind w:left="142" w:right="-851"/>
        <w:rPr>
          <w:color w:val="7F7F7F" w:themeColor="text1" w:themeTint="80"/>
          <w:sz w:val="20"/>
          <w:szCs w:val="20"/>
        </w:rPr>
      </w:pPr>
      <w:r>
        <w:rPr>
          <w:noProof/>
          <w:color w:val="7F7F7F" w:themeColor="text1" w:themeTint="80"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54610</wp:posOffset>
            </wp:positionV>
            <wp:extent cx="352425" cy="266700"/>
            <wp:effectExtent l="19050" t="0" r="9525" b="0"/>
            <wp:wrapNone/>
            <wp:docPr id="14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7F6">
        <w:rPr>
          <w:noProof/>
          <w:color w:val="7F7F7F" w:themeColor="text1" w:themeTint="80"/>
          <w:sz w:val="20"/>
          <w:szCs w:val="20"/>
          <w:lang w:eastAsia="fr-FR"/>
        </w:rPr>
        <w:pict>
          <v:rect id="_x0000_s1028" style="position:absolute;left:0;text-align:left;margin-left:4.1pt;margin-top:1.3pt;width:487.55pt;height:37.5pt;z-index:-251656192;mso-position-horizontal-relative:text;mso-position-vertical-relative:text" fillcolor="#f06" stroked="f" strokecolor="#f06">
            <v:fill r:id="rId7" o:title="noir)" opacity="23593f" o:opacity2="23593f" type="pattern"/>
            <v:textbox>
              <w:txbxContent>
                <w:p w:rsidR="00C62B48" w:rsidRPr="00A309C6" w:rsidRDefault="00C62B48" w:rsidP="00C62B48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IZVOR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3099</w:t>
                  </w:r>
                </w:p>
              </w:txbxContent>
            </v:textbox>
          </v:rect>
        </w:pict>
      </w:r>
      <w:r w:rsidR="00C62B48">
        <w:rPr>
          <w:noProof/>
          <w:color w:val="7F7F7F" w:themeColor="text1" w:themeTint="80"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6985</wp:posOffset>
            </wp:positionV>
            <wp:extent cx="4014470" cy="5353050"/>
            <wp:effectExtent l="19050" t="0" r="5080" b="0"/>
            <wp:wrapTight wrapText="bothSides">
              <wp:wrapPolygon edited="0">
                <wp:start x="-102" y="0"/>
                <wp:lineTo x="-102" y="21523"/>
                <wp:lineTo x="21627" y="21523"/>
                <wp:lineTo x="21627" y="0"/>
                <wp:lineTo x="-102" y="0"/>
              </wp:wrapPolygon>
            </wp:wrapTight>
            <wp:docPr id="1" name="Image 1" descr="C:\Users\Andrei Vlaicu\Documents\Andrei\GSM\Netmonitor\Photos\2010\Februarie\Zona Palatul Parlamentului\Metrou Izvor (intrare parc)\Panoramio &amp; Softpedia\Microcell 3099\2738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i Vlaicu\Documents\Andrei\GSM\Netmonitor\Photos\2010\Februarie\Zona Palatul Parlamentului\Metrou Izvor (intrare parc)\Panoramio &amp; Softpedia\Microcell 3099\273804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7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B48" w:rsidRDefault="00C62B48" w:rsidP="00A55410">
      <w:pPr>
        <w:ind w:left="142" w:right="-851"/>
        <w:rPr>
          <w:color w:val="7F7F7F" w:themeColor="text1" w:themeTint="80"/>
          <w:sz w:val="20"/>
          <w:szCs w:val="20"/>
        </w:rPr>
      </w:pPr>
    </w:p>
    <w:p w:rsidR="00C62B48" w:rsidRDefault="00C62B48" w:rsidP="00A55410">
      <w:pPr>
        <w:ind w:left="142" w:right="-851"/>
        <w:rPr>
          <w:color w:val="7F7F7F" w:themeColor="text1" w:themeTint="80"/>
          <w:sz w:val="20"/>
          <w:szCs w:val="20"/>
        </w:rPr>
      </w:pPr>
    </w:p>
    <w:p w:rsidR="00C62B48" w:rsidRDefault="00C62B48" w:rsidP="00A55410">
      <w:pPr>
        <w:ind w:left="142" w:right="-851"/>
        <w:rPr>
          <w:color w:val="7F7F7F" w:themeColor="text1" w:themeTint="80"/>
          <w:sz w:val="20"/>
          <w:szCs w:val="20"/>
        </w:rPr>
      </w:pPr>
    </w:p>
    <w:p w:rsidR="00C62B48" w:rsidRDefault="00C62B48" w:rsidP="00C62B48">
      <w:pPr>
        <w:ind w:left="142" w:right="-851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Uite ceva care ma tot chinui sa-l gasesc, si </w:t>
      </w:r>
      <w:r w:rsidR="00414C03">
        <w:rPr>
          <w:color w:val="7F7F7F" w:themeColor="text1" w:themeTint="80"/>
          <w:sz w:val="20"/>
          <w:szCs w:val="20"/>
        </w:rPr>
        <w:t>tot nu</w:t>
      </w:r>
      <w:r>
        <w:rPr>
          <w:color w:val="7F7F7F" w:themeColor="text1" w:themeTint="80"/>
          <w:sz w:val="20"/>
          <w:szCs w:val="20"/>
        </w:rPr>
        <w:t xml:space="preserve"> dau de el ! In poza aceasta foarte clara din august 2009 (sunt poze pe forum si din aprilie 2006) arata un RBS 2308 v1 instalat exact la trecerea de pietoni spre podul Izvor ; cei de la VDF precizeaza ca este vorba de </w:t>
      </w:r>
      <w:r w:rsidRPr="00C62B48">
        <w:rPr>
          <w:i/>
          <w:color w:val="7F7F7F" w:themeColor="text1" w:themeTint="80"/>
          <w:sz w:val="20"/>
          <w:szCs w:val="20"/>
        </w:rPr>
        <w:t>primul stâlp de pe strada Schitu Magureanu dinspre podul Izvor plus cel de langa el de pe Splai</w:t>
      </w:r>
      <w:r>
        <w:rPr>
          <w:color w:val="7F7F7F" w:themeColor="text1" w:themeTint="80"/>
          <w:sz w:val="20"/>
          <w:szCs w:val="20"/>
        </w:rPr>
        <w:t>.</w:t>
      </w:r>
    </w:p>
    <w:p w:rsidR="00C62B48" w:rsidRDefault="00C62B48" w:rsidP="00A55410">
      <w:pPr>
        <w:ind w:left="142" w:right="-851"/>
        <w:rPr>
          <w:color w:val="7F7F7F" w:themeColor="text1" w:themeTint="80"/>
          <w:sz w:val="20"/>
          <w:szCs w:val="20"/>
        </w:rPr>
      </w:pPr>
    </w:p>
    <w:p w:rsidR="00C62B48" w:rsidRPr="004154CB" w:rsidRDefault="00C62B48" w:rsidP="00A55410">
      <w:pPr>
        <w:ind w:left="142" w:right="-851"/>
      </w:pPr>
      <w:r>
        <w:rPr>
          <w:color w:val="7F7F7F" w:themeColor="text1" w:themeTint="80"/>
          <w:sz w:val="20"/>
          <w:szCs w:val="20"/>
        </w:rPr>
        <w:t>Dar n</w:t>
      </w:r>
      <w:r w:rsidRPr="00C62B48">
        <w:rPr>
          <w:color w:val="7F7F7F" w:themeColor="text1" w:themeTint="80"/>
          <w:sz w:val="20"/>
          <w:szCs w:val="20"/>
        </w:rPr>
        <w:t xml:space="preserve">u se poate, cum se face de nu </w:t>
      </w:r>
      <w:r>
        <w:rPr>
          <w:color w:val="7F7F7F" w:themeColor="text1" w:themeTint="80"/>
          <w:sz w:val="20"/>
          <w:szCs w:val="20"/>
        </w:rPr>
        <w:t>l-am gasit niciodata ?!</w:t>
      </w:r>
      <w:r w:rsidRPr="00C62B48">
        <w:rPr>
          <w:color w:val="7F7F7F" w:themeColor="text1" w:themeTint="80"/>
          <w:sz w:val="20"/>
          <w:szCs w:val="20"/>
        </w:rPr>
        <w:t xml:space="preserve"> Imi amintesc foarte clar de tabloul electric</w:t>
      </w:r>
      <w:r>
        <w:rPr>
          <w:color w:val="7F7F7F" w:themeColor="text1" w:themeTint="80"/>
          <w:sz w:val="20"/>
          <w:szCs w:val="20"/>
        </w:rPr>
        <w:t xml:space="preserve"> (scrie </w:t>
      </w:r>
      <w:r w:rsidRPr="00D87736">
        <w:rPr>
          <w:smallCaps/>
          <w:color w:val="7F7F7F" w:themeColor="text1" w:themeTint="80"/>
          <w:sz w:val="20"/>
          <w:szCs w:val="20"/>
        </w:rPr>
        <w:t>Mobifon</w:t>
      </w:r>
      <w:r w:rsidR="00D87736">
        <w:rPr>
          <w:color w:val="7F7F7F" w:themeColor="text1" w:themeTint="80"/>
          <w:sz w:val="20"/>
          <w:szCs w:val="20"/>
        </w:rPr>
        <w:t xml:space="preserve"> S.A.</w:t>
      </w:r>
      <w:r>
        <w:rPr>
          <w:color w:val="7F7F7F" w:themeColor="text1" w:themeTint="80"/>
          <w:sz w:val="20"/>
          <w:szCs w:val="20"/>
        </w:rPr>
        <w:t xml:space="preserve"> pe el)</w:t>
      </w:r>
      <w:r w:rsidRPr="00C62B48">
        <w:rPr>
          <w:color w:val="7F7F7F" w:themeColor="text1" w:themeTint="80"/>
          <w:sz w:val="20"/>
          <w:szCs w:val="20"/>
        </w:rPr>
        <w:t>, dar de fiecare data când</w:t>
      </w:r>
      <w:r>
        <w:rPr>
          <w:color w:val="7F7F7F" w:themeColor="text1" w:themeTint="80"/>
          <w:sz w:val="20"/>
          <w:szCs w:val="20"/>
        </w:rPr>
        <w:t xml:space="preserve"> ridicam ochii cautând pe pilon vreun RBS</w:t>
      </w:r>
      <w:r w:rsidR="00D87736">
        <w:rPr>
          <w:color w:val="7F7F7F" w:themeColor="text1" w:themeTint="80"/>
          <w:sz w:val="20"/>
          <w:szCs w:val="20"/>
        </w:rPr>
        <w:t>,</w:t>
      </w:r>
      <w:r>
        <w:rPr>
          <w:color w:val="7F7F7F" w:themeColor="text1" w:themeTint="80"/>
          <w:sz w:val="20"/>
          <w:szCs w:val="20"/>
        </w:rPr>
        <w:t xml:space="preserve"> nimic, doar tabloul electric si atât !</w:t>
      </w:r>
      <w:r w:rsidRPr="00C62B48">
        <w:rPr>
          <w:color w:val="7F7F7F" w:themeColor="text1" w:themeTint="80"/>
          <w:sz w:val="20"/>
          <w:szCs w:val="20"/>
        </w:rPr>
        <w:t xml:space="preserve"> </w:t>
      </w:r>
      <w:r>
        <w:rPr>
          <w:color w:val="7F7F7F" w:themeColor="text1" w:themeTint="80"/>
          <w:sz w:val="20"/>
          <w:szCs w:val="20"/>
        </w:rPr>
        <w:t>I</w:t>
      </w:r>
      <w:r w:rsidR="00D87736">
        <w:rPr>
          <w:color w:val="7F7F7F" w:themeColor="text1" w:themeTint="80"/>
          <w:sz w:val="20"/>
          <w:szCs w:val="20"/>
        </w:rPr>
        <w:t>n</w:t>
      </w:r>
      <w:r w:rsidRPr="00C62B48">
        <w:rPr>
          <w:color w:val="7F7F7F" w:themeColor="text1" w:themeTint="80"/>
          <w:sz w:val="20"/>
          <w:szCs w:val="20"/>
        </w:rPr>
        <w:t xml:space="preserve"> lista din octombri</w:t>
      </w:r>
      <w:r>
        <w:rPr>
          <w:color w:val="7F7F7F" w:themeColor="text1" w:themeTint="80"/>
          <w:sz w:val="20"/>
          <w:szCs w:val="20"/>
        </w:rPr>
        <w:t>e 2009 înca mai este semnalat, deci ipoteza ca ar fi disparut odata cu instalarea outdoor a BTS-ului de mai sus nu este prea plauzibila (desi acest 2 site-uri emit clar în aceasi directie). Asa ca nu înteleg prea bine ce se întâmpla aici, dar se poate afla destul de usor</w:t>
      </w:r>
      <w:r w:rsidR="00D87736">
        <w:rPr>
          <w:color w:val="7F7F7F" w:themeColor="text1" w:themeTint="80"/>
          <w:sz w:val="20"/>
          <w:szCs w:val="20"/>
        </w:rPr>
        <w:t>,</w:t>
      </w:r>
      <w:r>
        <w:rPr>
          <w:color w:val="7F7F7F" w:themeColor="text1" w:themeTint="80"/>
          <w:sz w:val="20"/>
          <w:szCs w:val="20"/>
        </w:rPr>
        <w:t xml:space="preserve"> când voi mai trece pe acolo… </w:t>
      </w:r>
    </w:p>
    <w:sectPr w:rsidR="00C62B48" w:rsidRPr="004154CB" w:rsidSect="00B34411">
      <w:headerReference w:type="default" r:id="rId11"/>
      <w:pgSz w:w="11906" w:h="16838"/>
      <w:pgMar w:top="1135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16" w:rsidRDefault="00076316" w:rsidP="00C46662">
      <w:pPr>
        <w:spacing w:line="240" w:lineRule="auto"/>
      </w:pPr>
      <w:r>
        <w:separator/>
      </w:r>
    </w:p>
  </w:endnote>
  <w:endnote w:type="continuationSeparator" w:id="0">
    <w:p w:rsidR="00076316" w:rsidRDefault="00076316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16" w:rsidRDefault="00076316" w:rsidP="00C46662">
      <w:pPr>
        <w:spacing w:line="240" w:lineRule="auto"/>
      </w:pPr>
      <w:r>
        <w:separator/>
      </w:r>
    </w:p>
  </w:footnote>
  <w:footnote w:type="continuationSeparator" w:id="0">
    <w:p w:rsidR="00076316" w:rsidRDefault="00076316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079E4"/>
    <w:rsid w:val="00076316"/>
    <w:rsid w:val="000C1360"/>
    <w:rsid w:val="00152447"/>
    <w:rsid w:val="001738A8"/>
    <w:rsid w:val="00186DC0"/>
    <w:rsid w:val="00216789"/>
    <w:rsid w:val="002546DB"/>
    <w:rsid w:val="00280773"/>
    <w:rsid w:val="002A113E"/>
    <w:rsid w:val="002A4052"/>
    <w:rsid w:val="002D68D6"/>
    <w:rsid w:val="004144E3"/>
    <w:rsid w:val="00414C03"/>
    <w:rsid w:val="004154CB"/>
    <w:rsid w:val="00453B9D"/>
    <w:rsid w:val="004A568B"/>
    <w:rsid w:val="004F4CB6"/>
    <w:rsid w:val="00504221"/>
    <w:rsid w:val="0052205E"/>
    <w:rsid w:val="0058598B"/>
    <w:rsid w:val="005907D0"/>
    <w:rsid w:val="005E6A58"/>
    <w:rsid w:val="0060036A"/>
    <w:rsid w:val="006471CD"/>
    <w:rsid w:val="006D5D38"/>
    <w:rsid w:val="00773A1B"/>
    <w:rsid w:val="00862CF9"/>
    <w:rsid w:val="008B1BE8"/>
    <w:rsid w:val="00920CD5"/>
    <w:rsid w:val="00A04142"/>
    <w:rsid w:val="00A270E1"/>
    <w:rsid w:val="00A45F8A"/>
    <w:rsid w:val="00A55410"/>
    <w:rsid w:val="00A778C6"/>
    <w:rsid w:val="00AB27F6"/>
    <w:rsid w:val="00AB7F32"/>
    <w:rsid w:val="00B00B85"/>
    <w:rsid w:val="00B34411"/>
    <w:rsid w:val="00BE6717"/>
    <w:rsid w:val="00C46662"/>
    <w:rsid w:val="00C62B48"/>
    <w:rsid w:val="00D32059"/>
    <w:rsid w:val="00D44814"/>
    <w:rsid w:val="00D87736"/>
    <w:rsid w:val="00E61943"/>
    <w:rsid w:val="00E925FA"/>
    <w:rsid w:val="00F15A98"/>
    <w:rsid w:val="00F16760"/>
    <w:rsid w:val="00F54AF8"/>
    <w:rsid w:val="00F806F3"/>
    <w:rsid w:val="00FB3649"/>
    <w:rsid w:val="00FB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20</cp:revision>
  <dcterms:created xsi:type="dcterms:W3CDTF">2010-02-25T19:52:00Z</dcterms:created>
  <dcterms:modified xsi:type="dcterms:W3CDTF">2010-03-12T20:57:00Z</dcterms:modified>
</cp:coreProperties>
</file>