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B0" w:rsidRDefault="00910E52" w:rsidP="00EE66B0">
      <w:pPr>
        <w:ind w:left="-284"/>
        <w:rPr>
          <w:shadow/>
          <w:noProof/>
          <w:color w:val="7030A0"/>
          <w:lang w:val="en-US" w:eastAsia="fr-FR"/>
        </w:rPr>
      </w:pPr>
      <w:r>
        <w:rPr>
          <w:shadow/>
          <w:noProof/>
          <w:color w:val="7030A0"/>
          <w:lang w:eastAsia="fr-FR"/>
        </w:rPr>
        <w:pict>
          <v:rect id="_x0000_s1026" style="position:absolute;left:0;text-align:left;margin-left:-27.5pt;margin-top:-48.35pt;width:555.15pt;height:37.5pt;z-index:-251658240" fillcolor="#f06" stroked="f" strokecolor="#f06">
            <v:fill r:id="rId5" o:title="noir)" opacity="23593f" o:opacity2="23593f" type="pattern"/>
            <v:textbox>
              <w:txbxContent>
                <w:p w:rsidR="00453B9D" w:rsidRPr="00A309C6" w:rsidRDefault="00EE66B0" w:rsidP="00453B9D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Camine Regie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453B9D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4076</w:t>
                  </w:r>
                </w:p>
              </w:txbxContent>
            </v:textbox>
          </v:rect>
        </w:pict>
      </w:r>
      <w:r w:rsidR="0058598B" w:rsidRPr="0058598B"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-1451610</wp:posOffset>
            </wp:positionH>
            <wp:positionV relativeFrom="paragraph">
              <wp:posOffset>5080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6B0" w:rsidRPr="00EE66B0">
        <w:rPr>
          <w:shadow/>
          <w:noProof/>
          <w:color w:val="7030A0"/>
          <w:lang w:val="en-US" w:eastAsia="fr-FR"/>
        </w:rPr>
        <w:t>Str. Splaiul Independentei nr.290</w:t>
      </w:r>
    </w:p>
    <w:p w:rsidR="00EE66B0" w:rsidRPr="00EE66B0" w:rsidRDefault="00EE66B0" w:rsidP="00EE66B0">
      <w:pPr>
        <w:ind w:left="-284"/>
        <w:rPr>
          <w:shadow/>
          <w:noProof/>
          <w:color w:val="7030A0"/>
          <w:lang w:val="en-US" w:eastAsia="fr-FR"/>
        </w:rPr>
      </w:pPr>
      <w:r w:rsidRPr="00EE66B0">
        <w:rPr>
          <w:shadow/>
          <w:noProof/>
          <w:color w:val="7030A0"/>
          <w:lang w:val="en-US" w:eastAsia="fr-FR"/>
        </w:rPr>
        <w:t>Complex Studentesc Regie</w:t>
      </w:r>
    </w:p>
    <w:p w:rsidR="0058598B" w:rsidRPr="00EE66B0" w:rsidRDefault="00EE66B0" w:rsidP="00EE66B0">
      <w:pPr>
        <w:ind w:left="-284"/>
        <w:rPr>
          <w:shadow/>
          <w:color w:val="7030A0"/>
          <w:lang w:val="en-US"/>
        </w:rPr>
      </w:pPr>
      <w:r w:rsidRPr="00EE66B0">
        <w:rPr>
          <w:shadow/>
          <w:noProof/>
          <w:color w:val="7030A0"/>
          <w:lang w:val="en-US" w:eastAsia="fr-FR"/>
        </w:rPr>
        <w:t>Camin P7-8</w:t>
      </w:r>
    </w:p>
    <w:p w:rsidR="00FF0796" w:rsidRPr="00C12D7A" w:rsidRDefault="00FF0796" w:rsidP="00FB3A32">
      <w:pPr>
        <w:ind w:right="-851"/>
        <w:rPr>
          <w:color w:val="7F7F7F" w:themeColor="text1" w:themeTint="80"/>
          <w:sz w:val="44"/>
          <w:lang w:val="en-US"/>
        </w:rPr>
      </w:pPr>
    </w:p>
    <w:p w:rsidR="00EE66B0" w:rsidRPr="00EE66B0" w:rsidRDefault="00FB3A32" w:rsidP="00EE66B0">
      <w:pPr>
        <w:ind w:left="426" w:right="-851"/>
      </w:pPr>
      <w:r>
        <w:rPr>
          <w:color w:val="7F7F7F" w:themeColor="text1" w:themeTint="80"/>
          <w:sz w:val="20"/>
        </w:rPr>
        <w:t xml:space="preserve">Nici aici nu stiu de când exista acest site, stiu doar ca în noiembrie 2005 era deja </w:t>
      </w:r>
      <w:r w:rsidRPr="002B07A1">
        <w:rPr>
          <w:i/>
          <w:color w:val="7F7F7F" w:themeColor="text1" w:themeTint="80"/>
          <w:sz w:val="20"/>
        </w:rPr>
        <w:t>online</w:t>
      </w:r>
      <w:r>
        <w:rPr>
          <w:color w:val="7F7F7F" w:themeColor="text1" w:themeTint="80"/>
          <w:sz w:val="20"/>
        </w:rPr>
        <w:t>, deci cert este ca a fost construit sub era Connex.</w:t>
      </w:r>
      <w:r w:rsidR="008E5B53">
        <w:rPr>
          <w:color w:val="7F7F7F" w:themeColor="text1" w:themeTint="80"/>
          <w:sz w:val="20"/>
        </w:rPr>
        <w:t xml:space="preserve"> Pare sa fie legat de </w:t>
      </w:r>
      <w:r w:rsidR="002B07A1">
        <w:rPr>
          <w:color w:val="7F7F7F" w:themeColor="text1" w:themeTint="80"/>
          <w:sz w:val="20"/>
        </w:rPr>
        <w:t>istoricul</w:t>
      </w:r>
      <w:r w:rsidR="008E5B53">
        <w:rPr>
          <w:color w:val="7F7F7F" w:themeColor="text1" w:themeTint="80"/>
          <w:sz w:val="20"/>
        </w:rPr>
        <w:t xml:space="preserve"> </w:t>
      </w:r>
      <w:r w:rsidR="008E5B53" w:rsidRPr="008E5B53">
        <w:rPr>
          <w:color w:val="009900"/>
          <w:sz w:val="20"/>
        </w:rPr>
        <w:t>019</w:t>
      </w:r>
      <w:r w:rsidR="008E5B53">
        <w:rPr>
          <w:color w:val="7F7F7F" w:themeColor="text1" w:themeTint="80"/>
          <w:sz w:val="20"/>
        </w:rPr>
        <w:t>.</w:t>
      </w:r>
    </w:p>
    <w:p w:rsidR="00487CDF" w:rsidRDefault="00910E52" w:rsidP="00EE66B0">
      <w:pPr>
        <w:ind w:firstLine="708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04.65pt;margin-top:291.95pt;width:22.35pt;height:27.85pt;flip:x y;z-index:251669504" o:connectortype="straight" strokecolor="red">
            <v:stroke endarrow="block"/>
          </v:shape>
        </w:pict>
      </w:r>
      <w:r>
        <w:rPr>
          <w:noProof/>
          <w:lang w:eastAsia="fr-FR"/>
        </w:rPr>
        <w:pict>
          <v:shape id="_x0000_s1036" type="#_x0000_t32" style="position:absolute;left:0;text-align:left;margin-left:127pt;margin-top:291.55pt;width:4.65pt;height:27.85pt;flip:y;z-index:251668480" o:connectortype="straight" strokecolor="red">
            <v:stroke endarrow="block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0.25pt;margin-top:319.4pt;width:76.55pt;height:23.4pt;z-index:251662336;mso-height-percent:200;mso-height-percent:200;mso-width-relative:margin;mso-height-relative:margin" fillcolor="red" strokecolor="red">
            <v:fill opacity="6554f"/>
            <v:textbox style="mso-next-textbox:#_x0000_s1030;mso-fit-shape-to-text:t">
              <w:txbxContent>
                <w:p w:rsidR="00487CDF" w:rsidRPr="00487CDF" w:rsidRDefault="00487CDF" w:rsidP="00487CDF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 w:rsidRPr="00487CDF">
                    <w:rPr>
                      <w:b/>
                      <w:i/>
                      <w:color w:val="FF0000"/>
                    </w:rPr>
                    <w:t>WCDMA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32" style="position:absolute;left:0;text-align:left;margin-left:376.85pt;margin-top:291.55pt;width:8.2pt;height:27.05pt;flip:x y;z-index:251667456" o:connectortype="straight" strokecolor="#f60">
            <v:stroke endarrow="block"/>
          </v:shape>
        </w:pict>
      </w:r>
      <w:r>
        <w:rPr>
          <w:noProof/>
          <w:lang w:eastAsia="fr-FR"/>
        </w:rPr>
        <w:pict>
          <v:shape id="_x0000_s1032" type="#_x0000_t202" style="position:absolute;left:0;text-align:left;margin-left:376.85pt;margin-top:319.4pt;width:76.55pt;height:23.4pt;z-index:251664384;mso-width-relative:margin;mso-height-relative:margin" fillcolor="yellow" strokecolor="#f60">
            <v:fill r:id="rId5" o:title="noir)" opacity="50463f" o:opacity2="50463f" type="pattern"/>
            <v:textbox style="mso-next-textbox:#_x0000_s1032;mso-fit-shape-to-text:t">
              <w:txbxContent>
                <w:p w:rsidR="00487CDF" w:rsidRPr="00487CDF" w:rsidRDefault="00487CDF" w:rsidP="00487CDF">
                  <w:pPr>
                    <w:jc w:val="center"/>
                    <w:rPr>
                      <w:b/>
                      <w:color w:val="FF6600"/>
                    </w:rPr>
                  </w:pPr>
                  <w:r w:rsidRPr="00487CDF">
                    <w:rPr>
                      <w:b/>
                      <w:color w:val="FF6600"/>
                    </w:rPr>
                    <w:t>CELL B   DX2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32" style="position:absolute;left:0;text-align:left;margin-left:349.2pt;margin-top:291.55pt;width:8.2pt;height:27.05pt;flip:x y;z-index:251666432" o:connectortype="straight" strokecolor="#f60">
            <v:stroke endarrow="block"/>
          </v:shape>
        </w:pict>
      </w:r>
      <w:r>
        <w:rPr>
          <w:noProof/>
          <w:lang w:eastAsia="fr-FR"/>
        </w:rPr>
        <w:pict>
          <v:shape id="_x0000_s1031" type="#_x0000_t202" style="position:absolute;left:0;text-align:left;margin-left:287.6pt;margin-top:318.6pt;width:76.55pt;height:23.4pt;z-index:251663360;mso-width-relative:margin;mso-height-relative:margin" fillcolor="yellow" strokecolor="#f60">
            <v:fill r:id="rId5" o:title="noir)" opacity="50463f" o:opacity2="50463f" type="pattern"/>
            <v:textbox style="mso-next-textbox:#_x0000_s1031;mso-fit-shape-to-text:t">
              <w:txbxContent>
                <w:p w:rsidR="00487CDF" w:rsidRPr="00487CDF" w:rsidRDefault="00487CDF" w:rsidP="00487CDF">
                  <w:pPr>
                    <w:jc w:val="center"/>
                    <w:rPr>
                      <w:b/>
                      <w:color w:val="FF6600"/>
                    </w:rPr>
                  </w:pPr>
                  <w:r w:rsidRPr="00487CDF">
                    <w:rPr>
                      <w:b/>
                      <w:color w:val="FF6600"/>
                    </w:rPr>
                    <w:t>CELL B   DX1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32" style="position:absolute;left:0;text-align:left;margin-left:87.4pt;margin-top:291.55pt;width:0;height:27.05pt;flip:y;z-index:251665408" o:connectortype="straight" strokecolor="#f60">
            <v:stroke endarrow="block"/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21.75pt;margin-top:318.6pt;width:76.55pt;height:23.8pt;z-index:251661312;mso-width-relative:margin;mso-height-relative:margin" fillcolor="yellow" strokecolor="#f60">
            <v:fill r:id="rId5" o:title="noir)" opacity="50463f" o:opacity2="50463f" type="pattern"/>
            <v:textbox style="mso-next-textbox:#_x0000_s1029">
              <w:txbxContent>
                <w:p w:rsidR="00487CDF" w:rsidRPr="00487CDF" w:rsidRDefault="00487CDF" w:rsidP="00487CDF">
                  <w:pPr>
                    <w:jc w:val="center"/>
                    <w:rPr>
                      <w:b/>
                      <w:color w:val="FF6600"/>
                    </w:rPr>
                  </w:pPr>
                  <w:r w:rsidRPr="00487CDF">
                    <w:rPr>
                      <w:b/>
                      <w:color w:val="FF6600"/>
                    </w:rPr>
                    <w:t>CELL B   DX3</w:t>
                  </w:r>
                </w:p>
              </w:txbxContent>
            </v:textbox>
          </v:shape>
        </w:pict>
      </w:r>
      <w:r w:rsidR="00487CD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492760</wp:posOffset>
            </wp:positionV>
            <wp:extent cx="6051550" cy="3324225"/>
            <wp:effectExtent l="19050" t="0" r="6350" b="0"/>
            <wp:wrapTight wrapText="bothSides">
              <wp:wrapPolygon edited="0">
                <wp:start x="-68" y="0"/>
                <wp:lineTo x="-68" y="21538"/>
                <wp:lineTo x="21623" y="21538"/>
                <wp:lineTo x="21623" y="0"/>
                <wp:lineTo x="-6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910E52" w:rsidP="00487CDF">
      <w:r>
        <w:rPr>
          <w:noProof/>
          <w:lang w:eastAsia="fr-FR"/>
        </w:rPr>
        <w:pict>
          <v:shape id="_x0000_s1038" type="#_x0000_t32" style="position:absolute;left:0;text-align:left;margin-left:110.65pt;margin-top:3.5pt;width:16.35pt;height:37.35pt;flip:x;z-index:251670528" o:connectortype="straight" strokecolor="red">
            <v:stroke endarrow="block"/>
          </v:shape>
        </w:pict>
      </w:r>
    </w:p>
    <w:p w:rsidR="00487CDF" w:rsidRPr="00487CDF" w:rsidRDefault="00487CDF" w:rsidP="00487CDF"/>
    <w:p w:rsidR="00487CDF" w:rsidRPr="00487CDF" w:rsidRDefault="000B3919" w:rsidP="00487CDF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271780</wp:posOffset>
            </wp:positionH>
            <wp:positionV relativeFrom="paragraph">
              <wp:posOffset>62865</wp:posOffset>
            </wp:positionV>
            <wp:extent cx="6052185" cy="2875915"/>
            <wp:effectExtent l="19050" t="0" r="5715" b="0"/>
            <wp:wrapTight wrapText="bothSides">
              <wp:wrapPolygon edited="0">
                <wp:start x="-68" y="0"/>
                <wp:lineTo x="-68" y="21462"/>
                <wp:lineTo x="21620" y="21462"/>
                <wp:lineTo x="21620" y="0"/>
                <wp:lineTo x="-6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287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Pr="00487CDF" w:rsidRDefault="00487CDF" w:rsidP="00487CDF"/>
    <w:p w:rsidR="00487CDF" w:rsidRDefault="00487CDF" w:rsidP="00487CDF"/>
    <w:p w:rsidR="00487CDF" w:rsidRDefault="00487CDF" w:rsidP="00487CDF"/>
    <w:p w:rsidR="00453B9D" w:rsidRPr="000B3919" w:rsidRDefault="00487CDF" w:rsidP="000B3919">
      <w:pPr>
        <w:ind w:left="426" w:right="-851"/>
        <w:rPr>
          <w:color w:val="7F7F7F" w:themeColor="text1" w:themeTint="80"/>
          <w:sz w:val="20"/>
        </w:rPr>
      </w:pPr>
      <w:r w:rsidRPr="000B3919">
        <w:rPr>
          <w:color w:val="7F7F7F" w:themeColor="text1" w:themeTint="80"/>
          <w:sz w:val="20"/>
        </w:rPr>
        <w:t xml:space="preserve">Din pozele astea vroiam deci sa remarci </w:t>
      </w:r>
      <w:r w:rsidR="000B3919" w:rsidRPr="000B3919">
        <w:rPr>
          <w:color w:val="7F7F7F" w:themeColor="text1" w:themeTint="80"/>
          <w:sz w:val="20"/>
        </w:rPr>
        <w:t>cablajul, etichetajul, si diferenta de grosime între coaxiale : pe partea UMTS, din RRU se merge deci prin jumperi (fini), iar pe partea GSM se coboara cum e si normal prin feederi (grosi) si se mufeaza cu feederi doar foarte aproape de conectarea în antena.</w:t>
      </w:r>
    </w:p>
    <w:sectPr w:rsidR="00453B9D" w:rsidRPr="000B3919" w:rsidSect="00C12D7A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3B9D"/>
    <w:rsid w:val="000B3919"/>
    <w:rsid w:val="001824F5"/>
    <w:rsid w:val="001A7B02"/>
    <w:rsid w:val="00217126"/>
    <w:rsid w:val="002B07A1"/>
    <w:rsid w:val="00307C86"/>
    <w:rsid w:val="00324007"/>
    <w:rsid w:val="003E5E31"/>
    <w:rsid w:val="004144E3"/>
    <w:rsid w:val="00453B9D"/>
    <w:rsid w:val="00462BE4"/>
    <w:rsid w:val="00487CDF"/>
    <w:rsid w:val="005248E0"/>
    <w:rsid w:val="0058598B"/>
    <w:rsid w:val="005D7D8B"/>
    <w:rsid w:val="005E1FAA"/>
    <w:rsid w:val="005E6A58"/>
    <w:rsid w:val="00660547"/>
    <w:rsid w:val="00660E0C"/>
    <w:rsid w:val="00670F51"/>
    <w:rsid w:val="00773A1B"/>
    <w:rsid w:val="0079205D"/>
    <w:rsid w:val="008B1BE8"/>
    <w:rsid w:val="008E5B53"/>
    <w:rsid w:val="00910E52"/>
    <w:rsid w:val="00A270E1"/>
    <w:rsid w:val="00A778C6"/>
    <w:rsid w:val="00A913B8"/>
    <w:rsid w:val="00AF609C"/>
    <w:rsid w:val="00B30F00"/>
    <w:rsid w:val="00B474A2"/>
    <w:rsid w:val="00C0788A"/>
    <w:rsid w:val="00C12D7A"/>
    <w:rsid w:val="00CF177D"/>
    <w:rsid w:val="00D10829"/>
    <w:rsid w:val="00DA55D8"/>
    <w:rsid w:val="00E61943"/>
    <w:rsid w:val="00EB0333"/>
    <w:rsid w:val="00EE66B0"/>
    <w:rsid w:val="00F15A98"/>
    <w:rsid w:val="00F54AF8"/>
    <w:rsid w:val="00FB3A32"/>
    <w:rsid w:val="00FE2E1E"/>
    <w:rsid w:val="00FF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34"/>
        <o:r id="V:Rule8" type="connector" idref="#_x0000_s1033"/>
        <o:r id="V:Rule9" type="connector" idref="#_x0000_s1038"/>
        <o:r id="V:Rule10" type="connector" idref="#_x0000_s1037"/>
        <o:r id="V:Rule11" type="connector" idref="#_x0000_s1035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C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19</cp:revision>
  <dcterms:created xsi:type="dcterms:W3CDTF">2010-02-25T19:08:00Z</dcterms:created>
  <dcterms:modified xsi:type="dcterms:W3CDTF">2010-03-12T18:35:00Z</dcterms:modified>
</cp:coreProperties>
</file>