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58598B" w:rsidRPr="00055070" w:rsidRDefault="00265D58" w:rsidP="0058598B">
      <w:pPr>
        <w:ind w:left="-284"/>
        <w:rPr>
          <w:shadow/>
          <w:noProof/>
          <w:color w:val="7030A0"/>
          <w:sz w:val="24"/>
          <w:lang w:eastAsia="fr-FR"/>
        </w:rPr>
      </w:pPr>
      <w:r>
        <w:rPr>
          <w:shadow/>
          <w:noProof/>
          <w:color w:val="7030A0"/>
          <w:sz w:val="24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5" o:title="noir)" opacity="23593f" o:opacity2="23593f" type="pattern"/>
            <v:textbox style="mso-next-textbox:#_x0000_s1026">
              <w:txbxContent>
                <w:p w:rsidR="00453B9D" w:rsidRPr="00A309C6" w:rsidRDefault="0042574C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BNR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046</w:t>
                  </w:r>
                </w:p>
              </w:txbxContent>
            </v:textbox>
          </v:rect>
        </w:pict>
      </w:r>
      <w:r w:rsidR="0058598B" w:rsidRPr="00055070">
        <w:rPr>
          <w:shadow/>
          <w:noProof/>
          <w:color w:val="7030A0"/>
          <w:sz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74C">
        <w:rPr>
          <w:shadow/>
          <w:color w:val="7030A0"/>
        </w:rPr>
        <w:t>Str. Doamnei, nr.9</w:t>
      </w:r>
    </w:p>
    <w:p w:rsidR="005F4175" w:rsidRPr="00C01D0B" w:rsidRDefault="005F4175" w:rsidP="005F4175">
      <w:pPr>
        <w:ind w:right="-851"/>
        <w:rPr>
          <w:color w:val="7F7F7F" w:themeColor="text1" w:themeTint="80"/>
          <w:sz w:val="14"/>
        </w:rPr>
      </w:pPr>
    </w:p>
    <w:tbl>
      <w:tblPr>
        <w:tblpPr w:leftFromText="141" w:rightFromText="141" w:vertAnchor="page" w:horzAnchor="page" w:tblpX="1881" w:tblpY="199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2268"/>
        <w:gridCol w:w="1418"/>
        <w:gridCol w:w="1417"/>
        <w:gridCol w:w="1276"/>
        <w:gridCol w:w="1845"/>
      </w:tblGrid>
      <w:tr w:rsidR="00C01D0B" w:rsidRPr="003C0C35" w:rsidTr="00C01D0B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84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C01D0B" w:rsidRPr="003C0C35" w:rsidTr="00C01D0B">
        <w:trPr>
          <w:trHeight w:val="541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C01D0B" w:rsidRPr="0020523E" w:rsidRDefault="0042574C" w:rsidP="00C01D0B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31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42574C" w:rsidP="00C01D0B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BNR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C01D0B" w:rsidP="00C01D0B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42574C" w:rsidP="0042574C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1046</w:t>
            </w:r>
            <w:r w:rsidR="00C01D0B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47976" w:rsidRPr="00347976" w:rsidRDefault="0042574C" w:rsidP="00C01D0B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</w:t>
            </w:r>
          </w:p>
        </w:tc>
        <w:tc>
          <w:tcPr>
            <w:tcW w:w="184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C01D0B" w:rsidRDefault="0042574C" w:rsidP="00C01D0B">
            <w:pPr>
              <w:ind w:left="-97" w:right="-139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MB 1</w:t>
            </w:r>
          </w:p>
          <w:p w:rsidR="00C01D0B" w:rsidRPr="004415AC" w:rsidRDefault="00C01D0B" w:rsidP="00C01D0B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 w:rsidRPr="004415AC">
              <w:rPr>
                <w:rFonts w:cstheme="minorHAnsi"/>
                <w:color w:val="002060"/>
                <w:sz w:val="20"/>
                <w:lang w:val="en-US"/>
              </w:rPr>
              <w:t>RAM 111 dBm</w:t>
            </w:r>
          </w:p>
        </w:tc>
      </w:tr>
    </w:tbl>
    <w:p w:rsidR="004415AC" w:rsidRPr="00C01D0B" w:rsidRDefault="004415AC" w:rsidP="005F4175">
      <w:pPr>
        <w:ind w:right="-851"/>
        <w:rPr>
          <w:color w:val="7F7F7F" w:themeColor="text1" w:themeTint="80"/>
          <w:sz w:val="20"/>
        </w:rPr>
      </w:pPr>
    </w:p>
    <w:p w:rsidR="003C4714" w:rsidRDefault="00187C48" w:rsidP="00347976">
      <w:pPr>
        <w:ind w:left="426" w:right="-851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 xml:space="preserve">Avem aici un site din gama de ID-uri 10xx, sa fie oare întradevar ceva istoric ? Anyway, nu este deloc estetic, sunt o multime de fire pe acolo… site interesant, dar urât. Nu stiu </w:t>
      </w:r>
      <w:r w:rsidR="004A2129">
        <w:rPr>
          <w:color w:val="808080" w:themeColor="background1" w:themeShade="80"/>
          <w:sz w:val="20"/>
        </w:rPr>
        <w:t xml:space="preserve">sigur </w:t>
      </w:r>
      <w:r>
        <w:rPr>
          <w:color w:val="808080" w:themeColor="background1" w:themeShade="80"/>
          <w:sz w:val="20"/>
        </w:rPr>
        <w:t>daca se emite o singura celula</w:t>
      </w:r>
      <w:r w:rsidR="006D6349">
        <w:rPr>
          <w:color w:val="808080" w:themeColor="background1" w:themeShade="80"/>
          <w:sz w:val="20"/>
        </w:rPr>
        <w:t>,</w:t>
      </w:r>
      <w:r>
        <w:rPr>
          <w:color w:val="808080" w:themeColor="background1" w:themeShade="80"/>
          <w:sz w:val="20"/>
        </w:rPr>
        <w:t xml:space="preserve"> sau </w:t>
      </w:r>
      <w:r w:rsidR="006D6349">
        <w:rPr>
          <w:color w:val="808080" w:themeColor="background1" w:themeShade="80"/>
          <w:sz w:val="20"/>
        </w:rPr>
        <w:t>doua</w:t>
      </w:r>
      <w:r w:rsidR="004A2129">
        <w:rPr>
          <w:color w:val="808080" w:themeColor="background1" w:themeShade="80"/>
          <w:sz w:val="20"/>
        </w:rPr>
        <w:t>…</w:t>
      </w:r>
    </w:p>
    <w:p w:rsidR="004A2129" w:rsidRPr="006D6349" w:rsidRDefault="004A2129" w:rsidP="00347976">
      <w:pPr>
        <w:ind w:left="426" w:right="-851"/>
        <w:rPr>
          <w:color w:val="808080" w:themeColor="background1" w:themeShade="80"/>
          <w:sz w:val="32"/>
        </w:rPr>
      </w:pPr>
    </w:p>
    <w:p w:rsidR="006D6349" w:rsidRDefault="004A2129" w:rsidP="00B5716C">
      <w:pPr>
        <w:ind w:left="426" w:right="-851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Bun, interesant aici este conectarea antenelor Kathrein Dualband. In poze TMA-uri sunt foarte vizibile, pe ele scriind D</w:t>
      </w:r>
      <w:r w:rsidRPr="006D6349">
        <w:rPr>
          <w:color w:val="595959" w:themeColor="text1" w:themeTint="A6"/>
          <w:sz w:val="20"/>
        </w:rPr>
        <w:t>TMA</w:t>
      </w:r>
      <w:r>
        <w:rPr>
          <w:color w:val="808080" w:themeColor="background1" w:themeShade="80"/>
          <w:sz w:val="20"/>
        </w:rPr>
        <w:t>F. Insa daca te uiti foarte atent la feederi, îti dai seama de ceva si mai interesant : TMA-uri nu mai se</w:t>
      </w:r>
      <w:r w:rsidR="006D6349">
        <w:rPr>
          <w:color w:val="808080" w:themeColor="background1" w:themeShade="80"/>
          <w:sz w:val="20"/>
        </w:rPr>
        <w:t>r</w:t>
      </w:r>
      <w:r>
        <w:rPr>
          <w:color w:val="808080" w:themeColor="background1" w:themeShade="80"/>
          <w:sz w:val="20"/>
        </w:rPr>
        <w:t>vesc la nimic ! Antenele sunt conectate cu niste jum</w:t>
      </w:r>
      <w:r w:rsidR="006D6349">
        <w:rPr>
          <w:color w:val="808080" w:themeColor="background1" w:themeShade="80"/>
          <w:sz w:val="20"/>
        </w:rPr>
        <w:t>p</w:t>
      </w:r>
      <w:r>
        <w:rPr>
          <w:color w:val="808080" w:themeColor="background1" w:themeShade="80"/>
          <w:sz w:val="20"/>
        </w:rPr>
        <w:t>eri (coaxiale mai fine) care urca direct pâna în gaura din perete ; la baza antenelor poti vedea niste jumperi care au fost deconectati si abandonati asa acolo, acei jumperi fiind apoi conectatai la TMA-uri, din TMA-uri pleaca alti jumperi pâna aproape de intrarea în perete, unde sunt</w:t>
      </w:r>
      <w:r w:rsidR="006D6349">
        <w:rPr>
          <w:color w:val="808080" w:themeColor="background1" w:themeShade="80"/>
          <w:sz w:val="20"/>
        </w:rPr>
        <w:t xml:space="preserve"> mufati cu feederi (mai grosi).</w:t>
      </w:r>
    </w:p>
    <w:p w:rsidR="006D6349" w:rsidRPr="006D6349" w:rsidRDefault="006D6349" w:rsidP="00B5716C">
      <w:pPr>
        <w:ind w:left="426" w:right="-851"/>
        <w:rPr>
          <w:color w:val="808080" w:themeColor="background1" w:themeShade="80"/>
          <w:sz w:val="10"/>
        </w:rPr>
      </w:pPr>
    </w:p>
    <w:p w:rsidR="00B5716C" w:rsidRPr="001B5589" w:rsidRDefault="004A2129" w:rsidP="00B5716C">
      <w:pPr>
        <w:ind w:left="426" w:right="-851"/>
        <w:rPr>
          <w:sz w:val="20"/>
        </w:rPr>
      </w:pPr>
      <w:r>
        <w:rPr>
          <w:color w:val="808080" w:themeColor="background1" w:themeShade="80"/>
          <w:sz w:val="20"/>
        </w:rPr>
        <w:t>Din asta reiese ca feeder+TMA sunt ramasite de pe vremea Siemens/Nec, iar acum au trecut si aici la soluti</w:t>
      </w:r>
      <w:r w:rsidR="006D6349">
        <w:rPr>
          <w:color w:val="808080" w:themeColor="background1" w:themeShade="80"/>
          <w:sz w:val="20"/>
        </w:rPr>
        <w:t>a</w:t>
      </w:r>
      <w:r>
        <w:rPr>
          <w:color w:val="808080" w:themeColor="background1" w:themeShade="80"/>
          <w:sz w:val="20"/>
        </w:rPr>
        <w:t xml:space="preserve"> distribuita Huawei, adica jumperi pâna la R</w:t>
      </w:r>
      <w:r w:rsidR="006D6349">
        <w:rPr>
          <w:color w:val="808080" w:themeColor="background1" w:themeShade="80"/>
          <w:sz w:val="20"/>
        </w:rPr>
        <w:t>RU</w:t>
      </w:r>
      <w:r>
        <w:rPr>
          <w:color w:val="808080" w:themeColor="background1" w:themeShade="80"/>
          <w:sz w:val="20"/>
        </w:rPr>
        <w:t>-ul care este undeva indoor</w:t>
      </w:r>
      <w:r w:rsidR="00B304F3">
        <w:rPr>
          <w:color w:val="808080" w:themeColor="background1" w:themeShade="80"/>
          <w:sz w:val="20"/>
        </w:rPr>
        <w:t> ; în acest caz, TMA-urile par</w:t>
      </w:r>
      <w:r w:rsidR="008C37E1">
        <w:rPr>
          <w:color w:val="808080" w:themeColor="background1" w:themeShade="80"/>
          <w:sz w:val="20"/>
        </w:rPr>
        <w:t xml:space="preserve"> sa mai fie utilizate doar atunci când RRU-urile nu sunt instalate lânga antene ci jos lânga RBS-uri (vezi cazul site-ului </w:t>
      </w:r>
      <w:r w:rsidR="008C37E1" w:rsidRPr="006D6349">
        <w:rPr>
          <w:color w:val="009900"/>
          <w:sz w:val="20"/>
        </w:rPr>
        <w:t>20</w:t>
      </w:r>
      <w:r w:rsidR="00F16D98" w:rsidRPr="006D6349">
        <w:rPr>
          <w:color w:val="009900"/>
          <w:sz w:val="20"/>
        </w:rPr>
        <w:t>0</w:t>
      </w:r>
      <w:r w:rsidR="008C37E1" w:rsidRPr="006D6349">
        <w:rPr>
          <w:color w:val="009900"/>
          <w:sz w:val="20"/>
        </w:rPr>
        <w:t>3</w:t>
      </w:r>
      <w:r w:rsidR="008C37E1">
        <w:rPr>
          <w:color w:val="808080" w:themeColor="background1" w:themeShade="80"/>
          <w:sz w:val="20"/>
        </w:rPr>
        <w:t xml:space="preserve"> de la Intrare Palat Cotroceni).</w:t>
      </w:r>
    </w:p>
    <w:p w:rsidR="00BC25FB" w:rsidRPr="001B5589" w:rsidRDefault="00BC25FB" w:rsidP="0042574C">
      <w:pPr>
        <w:rPr>
          <w:sz w:val="20"/>
        </w:rPr>
      </w:pPr>
    </w:p>
    <w:sectPr w:rsidR="00BC25FB" w:rsidRPr="001B5589" w:rsidSect="00C01D0B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2A8"/>
    <w:rsid w:val="0003109D"/>
    <w:rsid w:val="00043096"/>
    <w:rsid w:val="00055070"/>
    <w:rsid w:val="000610EA"/>
    <w:rsid w:val="000918FE"/>
    <w:rsid w:val="000C6F03"/>
    <w:rsid w:val="000E6418"/>
    <w:rsid w:val="00107512"/>
    <w:rsid w:val="00126C41"/>
    <w:rsid w:val="00187C48"/>
    <w:rsid w:val="001B5589"/>
    <w:rsid w:val="001C7A83"/>
    <w:rsid w:val="00217126"/>
    <w:rsid w:val="00256904"/>
    <w:rsid w:val="00265D58"/>
    <w:rsid w:val="00266AE6"/>
    <w:rsid w:val="002C4250"/>
    <w:rsid w:val="00314DA7"/>
    <w:rsid w:val="00347976"/>
    <w:rsid w:val="0036055A"/>
    <w:rsid w:val="0038493E"/>
    <w:rsid w:val="003C0C35"/>
    <w:rsid w:val="003C4714"/>
    <w:rsid w:val="004144E3"/>
    <w:rsid w:val="0042574C"/>
    <w:rsid w:val="004415AC"/>
    <w:rsid w:val="00453B9D"/>
    <w:rsid w:val="004A2129"/>
    <w:rsid w:val="004A7D7A"/>
    <w:rsid w:val="004C0593"/>
    <w:rsid w:val="004C30E5"/>
    <w:rsid w:val="004E66DA"/>
    <w:rsid w:val="004E7AE5"/>
    <w:rsid w:val="004F5A8D"/>
    <w:rsid w:val="005303F7"/>
    <w:rsid w:val="00540866"/>
    <w:rsid w:val="0054401D"/>
    <w:rsid w:val="00547838"/>
    <w:rsid w:val="005629EB"/>
    <w:rsid w:val="0058598B"/>
    <w:rsid w:val="005D21F0"/>
    <w:rsid w:val="005D7D8B"/>
    <w:rsid w:val="005E6A58"/>
    <w:rsid w:val="005F4175"/>
    <w:rsid w:val="006107C2"/>
    <w:rsid w:val="00660898"/>
    <w:rsid w:val="00670F51"/>
    <w:rsid w:val="006A5225"/>
    <w:rsid w:val="006D3A49"/>
    <w:rsid w:val="006D5FD8"/>
    <w:rsid w:val="006D6349"/>
    <w:rsid w:val="00710113"/>
    <w:rsid w:val="00773A1B"/>
    <w:rsid w:val="007A5F1C"/>
    <w:rsid w:val="007C1DDA"/>
    <w:rsid w:val="007E2638"/>
    <w:rsid w:val="007F7681"/>
    <w:rsid w:val="00823E07"/>
    <w:rsid w:val="00846EB7"/>
    <w:rsid w:val="008558DC"/>
    <w:rsid w:val="00862A39"/>
    <w:rsid w:val="00876C14"/>
    <w:rsid w:val="008B1BE8"/>
    <w:rsid w:val="008C37E1"/>
    <w:rsid w:val="008E5D0A"/>
    <w:rsid w:val="00927C36"/>
    <w:rsid w:val="009372DC"/>
    <w:rsid w:val="00974961"/>
    <w:rsid w:val="00975B5E"/>
    <w:rsid w:val="009D1061"/>
    <w:rsid w:val="009D1E3D"/>
    <w:rsid w:val="00A06F2F"/>
    <w:rsid w:val="00A270E1"/>
    <w:rsid w:val="00A778C6"/>
    <w:rsid w:val="00AD31A0"/>
    <w:rsid w:val="00AF609C"/>
    <w:rsid w:val="00B037C5"/>
    <w:rsid w:val="00B304F3"/>
    <w:rsid w:val="00B30F00"/>
    <w:rsid w:val="00B36723"/>
    <w:rsid w:val="00B474A2"/>
    <w:rsid w:val="00B5716C"/>
    <w:rsid w:val="00BB01EC"/>
    <w:rsid w:val="00BC25FB"/>
    <w:rsid w:val="00BE42FC"/>
    <w:rsid w:val="00BF4B8B"/>
    <w:rsid w:val="00C01D0B"/>
    <w:rsid w:val="00C0788A"/>
    <w:rsid w:val="00C11BF4"/>
    <w:rsid w:val="00C150A8"/>
    <w:rsid w:val="00CC505A"/>
    <w:rsid w:val="00D10829"/>
    <w:rsid w:val="00D13CB3"/>
    <w:rsid w:val="00D143AD"/>
    <w:rsid w:val="00D32786"/>
    <w:rsid w:val="00D816B6"/>
    <w:rsid w:val="00DF2BC8"/>
    <w:rsid w:val="00E61943"/>
    <w:rsid w:val="00E72793"/>
    <w:rsid w:val="00EC045E"/>
    <w:rsid w:val="00EC2ED0"/>
    <w:rsid w:val="00ED0DCB"/>
    <w:rsid w:val="00F02F5A"/>
    <w:rsid w:val="00F15A98"/>
    <w:rsid w:val="00F16D98"/>
    <w:rsid w:val="00F54AF8"/>
    <w:rsid w:val="00F567C6"/>
    <w:rsid w:val="00FD06FD"/>
    <w:rsid w:val="00FE2E1E"/>
    <w:rsid w:val="00FF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51</cp:revision>
  <dcterms:created xsi:type="dcterms:W3CDTF">2010-02-25T19:08:00Z</dcterms:created>
  <dcterms:modified xsi:type="dcterms:W3CDTF">2010-03-12T15:51:00Z</dcterms:modified>
</cp:coreProperties>
</file>