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9B" w:rsidRPr="00BC38D9" w:rsidRDefault="00203FF6" w:rsidP="0058598B">
      <w:pPr>
        <w:ind w:left="-284"/>
        <w:rPr>
          <w:shadow/>
          <w:noProof/>
          <w:color w:val="7030A0"/>
          <w:sz w:val="28"/>
          <w:lang w:eastAsia="fr-FR"/>
        </w:rPr>
      </w:pPr>
      <w:r w:rsidRPr="00203FF6">
        <w:rPr>
          <w:noProof/>
          <w:lang w:eastAsia="fr-FR"/>
        </w:rPr>
        <w:pict>
          <v:rect id="_x0000_s1044" style="position:absolute;left:0;text-align:left;margin-left:-32.75pt;margin-top:-21.25pt;width:555.15pt;height:37.5pt;z-index:-251599872" fillcolor="#f06" stroked="f" strokecolor="#f06">
            <v:fill r:id="rId7" o:title="noir)" opacity="23593f" o:opacity2="23593f" type="pattern"/>
            <v:textbox style="mso-next-textbox:#_x0000_s1044">
              <w:txbxContent>
                <w:p w:rsidR="00C87F18" w:rsidRPr="00CB0E9B" w:rsidRDefault="00D54426" w:rsidP="00C87F18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Bloc A</w:t>
                  </w:r>
                  <w:r w:rsidR="00C87F18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C87F18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C87F1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106</w:t>
                  </w:r>
                  <w:r w:rsidR="00C87F1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  <w:r w:rsidR="002A113E" w:rsidRPr="00BC38D9">
        <w:rPr>
          <w:shadow/>
          <w:noProof/>
          <w:color w:val="7030A0"/>
          <w:lang w:eastAsia="fr-FR"/>
        </w:rPr>
        <w:t xml:space="preserve">    </w:t>
      </w:r>
    </w:p>
    <w:p w:rsidR="002B0098" w:rsidRPr="00BC38D9" w:rsidRDefault="00F2785D" w:rsidP="00BD0F02">
      <w:pPr>
        <w:ind w:left="-142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-1437005</wp:posOffset>
            </wp:positionH>
            <wp:positionV relativeFrom="paragraph">
              <wp:posOffset>45720</wp:posOffset>
            </wp:positionV>
            <wp:extent cx="1557020" cy="410845"/>
            <wp:effectExtent l="0" t="571500" r="0" b="560705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5702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C44" w:rsidRPr="00BC38D9" w:rsidRDefault="00203FF6" w:rsidP="002B0098">
      <w:pPr>
        <w:ind w:hanging="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2.5pt;margin-top:10.35pt;width:496.35pt;height:53.3pt;z-index:251722752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48">
              <w:txbxContent>
                <w:p w:rsidR="002B0098" w:rsidRDefault="002B0098" w:rsidP="002B0098">
                  <w:pPr>
                    <w:ind w:right="-188"/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</w:t>
                  </w:r>
                  <w:r w:rsidR="00F2785D">
                    <w:rPr>
                      <w:b/>
                      <w:bCs/>
                      <w:color w:val="C00000"/>
                      <w:lang w:val="ro-RO"/>
                    </w:rPr>
                    <w:t>802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F2785D">
                    <w:rPr>
                      <w:b/>
                      <w:bCs/>
                      <w:color w:val="FF0000"/>
                      <w:lang w:val="ro-RO"/>
                    </w:rPr>
                    <w:t>BLOC A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 w:rsidR="00F2785D">
                    <w:rPr>
                      <w:b/>
                      <w:bCs/>
                      <w:color w:val="FF0000"/>
                      <w:lang w:val="ro-RO"/>
                    </w:rPr>
                    <w:t xml:space="preserve">      Phase_3</w:t>
                  </w:r>
                </w:p>
                <w:p w:rsidR="00F2785D" w:rsidRDefault="002B0098" w:rsidP="00F2785D">
                  <w:pPr>
                    <w:tabs>
                      <w:tab w:val="left" w:pos="4820"/>
                    </w:tabs>
                    <w:ind w:right="-165"/>
                    <w:jc w:val="left"/>
                    <w:rPr>
                      <w:rFonts w:cstheme="minorHAnsi"/>
                      <w:sz w:val="18"/>
                      <w:szCs w:val="16"/>
                      <w:lang w:val="ro-RO"/>
                    </w:rPr>
                  </w:pPr>
                  <w:r>
                    <w:rPr>
                      <w:sz w:val="6"/>
                      <w:lang w:val="ro-RO"/>
                    </w:rPr>
                    <w:br/>
                  </w:r>
                  <w:r w:rsidRPr="00F2785D">
                    <w:rPr>
                      <w:rFonts w:cstheme="minorHAnsi"/>
                      <w:color w:val="FF0000"/>
                      <w:sz w:val="18"/>
                      <w:szCs w:val="16"/>
                      <w:lang w:val="ro-RO"/>
                    </w:rPr>
                    <w:t>-</w:t>
                  </w:r>
                  <w:r w:rsidRPr="00F2785D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 </w:t>
                  </w:r>
                  <w:r w:rsidR="00F2785D" w:rsidRPr="00F2785D">
                    <w:rPr>
                      <w:rFonts w:cstheme="minorHAnsi"/>
                      <w:sz w:val="18"/>
                      <w:szCs w:val="16"/>
                      <w:lang w:val="ro-RO"/>
                    </w:rPr>
                    <w:t>MAXITE</w:t>
                  </w:r>
                  <w:r w:rsidRPr="00F2785D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cu 2</w:t>
                  </w:r>
                  <w:r w:rsidR="00F2785D" w:rsidRPr="00F2785D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</w:t>
                  </w:r>
                  <w:r w:rsidRPr="00F2785D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TRX si </w:t>
                  </w:r>
                  <w:r w:rsidR="00F2785D" w:rsidRPr="00F2785D">
                    <w:rPr>
                      <w:rFonts w:cstheme="minorHAnsi"/>
                      <w:sz w:val="18"/>
                      <w:szCs w:val="16"/>
                      <w:lang w:val="ro-RO"/>
                    </w:rPr>
                    <w:t>2 PBC</w:t>
                  </w:r>
                </w:p>
                <w:p w:rsidR="00EB7E03" w:rsidRPr="00F2785D" w:rsidRDefault="00EB7E03" w:rsidP="00F2785D">
                  <w:pPr>
                    <w:tabs>
                      <w:tab w:val="left" w:pos="4820"/>
                    </w:tabs>
                    <w:ind w:right="-165"/>
                    <w:jc w:val="left"/>
                    <w:rPr>
                      <w:rFonts w:cstheme="minorHAnsi"/>
                      <w:sz w:val="16"/>
                      <w:szCs w:val="16"/>
                      <w:lang w:val="ro-RO"/>
                    </w:rPr>
                  </w:pPr>
                  <w:r w:rsidRPr="00F2785D">
                    <w:rPr>
                      <w:rFonts w:cstheme="minorHAnsi"/>
                      <w:color w:val="FF0000"/>
                      <w:sz w:val="18"/>
                      <w:szCs w:val="16"/>
                      <w:lang w:val="ro-RO"/>
                    </w:rPr>
                    <w:t>-</w:t>
                  </w:r>
                  <w:r w:rsidRPr="00F2785D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 </w:t>
                  </w:r>
                  <w:r>
                    <w:rPr>
                      <w:rFonts w:cstheme="minorHAnsi"/>
                      <w:sz w:val="18"/>
                      <w:szCs w:val="16"/>
                      <w:lang w:val="ro-RO"/>
                    </w:rPr>
                    <w:t>HDSL catre BU001 Palatul Telefoanelor</w:t>
                  </w:r>
                </w:p>
                <w:p w:rsidR="002B0098" w:rsidRPr="00BD0F02" w:rsidRDefault="002B0098" w:rsidP="00BD0F02">
                  <w:pPr>
                    <w:ind w:left="4820" w:right="-136"/>
                    <w:jc w:val="left"/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2B0098" w:rsidRPr="000B4BBF" w:rsidRDefault="002B0098" w:rsidP="002B0098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270C44" w:rsidRPr="00BC38D9" w:rsidRDefault="00D87434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6043295</wp:posOffset>
            </wp:positionH>
            <wp:positionV relativeFrom="paragraph">
              <wp:posOffset>116840</wp:posOffset>
            </wp:positionV>
            <wp:extent cx="342900" cy="333375"/>
            <wp:effectExtent l="19050" t="0" r="0" b="0"/>
            <wp:wrapNone/>
            <wp:docPr id="1410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C44" w:rsidRPr="00BC38D9" w:rsidRDefault="00270C44" w:rsidP="0058598B">
      <w:pPr>
        <w:ind w:left="-284"/>
        <w:rPr>
          <w:shadow/>
          <w:noProof/>
          <w:color w:val="7030A0"/>
          <w:lang w:eastAsia="fr-FR"/>
        </w:rPr>
      </w:pPr>
    </w:p>
    <w:p w:rsidR="00270C44" w:rsidRPr="00BC38D9" w:rsidRDefault="00270C44" w:rsidP="0058598B">
      <w:pPr>
        <w:ind w:left="-284"/>
        <w:rPr>
          <w:shadow/>
          <w:noProof/>
          <w:color w:val="7030A0"/>
          <w:lang w:eastAsia="fr-FR"/>
        </w:rPr>
      </w:pPr>
    </w:p>
    <w:p w:rsidR="00270C44" w:rsidRPr="00BC38D9" w:rsidRDefault="00270C44" w:rsidP="00F2785D">
      <w:pPr>
        <w:rPr>
          <w:shadow/>
          <w:noProof/>
          <w:color w:val="7030A0"/>
          <w:sz w:val="12"/>
          <w:lang w:eastAsia="fr-FR"/>
        </w:rPr>
      </w:pPr>
    </w:p>
    <w:p w:rsidR="00EB7E03" w:rsidRPr="00EB7E03" w:rsidRDefault="00EB7E03" w:rsidP="00522FAB">
      <w:pPr>
        <w:ind w:left="284" w:right="-1136"/>
        <w:rPr>
          <w:noProof/>
          <w:color w:val="808080" w:themeColor="background1" w:themeShade="80"/>
          <w:sz w:val="14"/>
          <w:lang w:eastAsia="fr-FR"/>
        </w:rPr>
      </w:pPr>
    </w:p>
    <w:p w:rsidR="00F2785D" w:rsidRDefault="00F2785D" w:rsidP="00522FA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  <w:r w:rsidRPr="00F2785D">
        <w:rPr>
          <w:noProof/>
          <w:color w:val="808080" w:themeColor="background1" w:themeShade="80"/>
          <w:sz w:val="20"/>
          <w:lang w:eastAsia="fr-FR"/>
        </w:rPr>
        <w:t xml:space="preserve">Cei de la Cosmorom aveau deci </w:t>
      </w:r>
      <w:r>
        <w:rPr>
          <w:noProof/>
          <w:color w:val="808080" w:themeColor="background1" w:themeShade="80"/>
          <w:sz w:val="20"/>
          <w:lang w:eastAsia="fr-FR"/>
        </w:rPr>
        <w:t>în plan sa construieasca aici un mic MAXITE, dar unde oare, pe bloc sau</w:t>
      </w:r>
      <w:r w:rsidR="00D87434">
        <w:rPr>
          <w:noProof/>
          <w:color w:val="808080" w:themeColor="background1" w:themeShade="80"/>
          <w:sz w:val="20"/>
          <w:lang w:eastAsia="fr-FR"/>
        </w:rPr>
        <w:t xml:space="preserve"> poate mai probabil</w:t>
      </w:r>
      <w:r>
        <w:rPr>
          <w:noProof/>
          <w:color w:val="808080" w:themeColor="background1" w:themeShade="80"/>
          <w:sz w:val="20"/>
          <w:lang w:eastAsia="fr-FR"/>
        </w:rPr>
        <w:t xml:space="preserve"> fatada ca un microcell</w:t>
      </w:r>
      <w:r w:rsidR="00D87434">
        <w:rPr>
          <w:noProof/>
          <w:color w:val="808080" w:themeColor="background1" w:themeShade="80"/>
          <w:sz w:val="20"/>
          <w:lang w:eastAsia="fr-FR"/>
        </w:rPr>
        <w:t xml:space="preserve"> (cum este la Puisor) pentru a acoperi CEC-ul sau Financial Plazza !</w:t>
      </w:r>
      <w:r>
        <w:rPr>
          <w:noProof/>
          <w:color w:val="808080" w:themeColor="background1" w:themeShade="80"/>
          <w:sz w:val="20"/>
          <w:lang w:eastAsia="fr-FR"/>
        </w:rPr>
        <w:t xml:space="preserve"> Anway, nu a mai fost sa fie, asa ca au venit cei de Cosmote si si-au tras repede aici un site macro</w:t>
      </w:r>
      <w:r w:rsidR="006623FF">
        <w:rPr>
          <w:noProof/>
          <w:color w:val="808080" w:themeColor="background1" w:themeShade="80"/>
          <w:sz w:val="20"/>
          <w:lang w:eastAsia="fr-FR"/>
        </w:rPr>
        <w:t>, în v</w:t>
      </w:r>
      <w:r w:rsidR="00EB7E03">
        <w:rPr>
          <w:noProof/>
          <w:color w:val="808080" w:themeColor="background1" w:themeShade="80"/>
          <w:sz w:val="20"/>
          <w:lang w:eastAsia="fr-FR"/>
        </w:rPr>
        <w:t>ara 2006 (LAC 1040) era deja gata - demult probabil</w:t>
      </w:r>
      <w:r>
        <w:rPr>
          <w:noProof/>
          <w:color w:val="808080" w:themeColor="background1" w:themeShade="80"/>
          <w:sz w:val="20"/>
          <w:lang w:eastAsia="fr-FR"/>
        </w:rPr>
        <w:t xml:space="preserve">. </w:t>
      </w:r>
      <w:r w:rsidRPr="00F2785D">
        <w:rPr>
          <w:noProof/>
          <w:color w:val="808080" w:themeColor="background1" w:themeShade="80"/>
          <w:sz w:val="20"/>
          <w:lang w:eastAsia="fr-FR"/>
        </w:rPr>
        <w:t>Initial a fost EGSM only (cu antenele Kathrein actuale), si asa a ramas pâna târziu, pentru</w:t>
      </w:r>
      <w:r w:rsidR="00EB7E03">
        <w:rPr>
          <w:noProof/>
          <w:color w:val="808080" w:themeColor="background1" w:themeShade="80"/>
          <w:sz w:val="20"/>
          <w:lang w:eastAsia="fr-FR"/>
        </w:rPr>
        <w:t xml:space="preserve"> ca în iulie 2008 tot asa era (</w:t>
      </w:r>
      <w:r w:rsidRPr="00F2785D">
        <w:rPr>
          <w:noProof/>
          <w:color w:val="808080" w:themeColor="background1" w:themeShade="80"/>
          <w:sz w:val="20"/>
          <w:lang w:eastAsia="fr-FR"/>
        </w:rPr>
        <w:t xml:space="preserve">LAC 7030 </w:t>
      </w:r>
      <w:r w:rsidR="00A677F2">
        <w:rPr>
          <w:noProof/>
          <w:color w:val="808080" w:themeColor="background1" w:themeShade="80"/>
          <w:sz w:val="20"/>
          <w:lang w:eastAsia="fr-FR"/>
        </w:rPr>
        <w:t>de prin 2007 pâna</w:t>
      </w:r>
      <w:r w:rsidRPr="00F2785D">
        <w:rPr>
          <w:noProof/>
          <w:color w:val="808080" w:themeColor="background1" w:themeShade="80"/>
          <w:sz w:val="20"/>
          <w:lang w:eastAsia="fr-FR"/>
        </w:rPr>
        <w:t xml:space="preserve"> atunci). </w:t>
      </w:r>
      <w:r>
        <w:rPr>
          <w:noProof/>
          <w:color w:val="808080" w:themeColor="background1" w:themeShade="80"/>
          <w:sz w:val="20"/>
          <w:lang w:eastAsia="fr-FR"/>
        </w:rPr>
        <w:t>Acum a fost facut Dualband, si este în LAC 70</w:t>
      </w:r>
      <w:r w:rsidR="00A677F2">
        <w:rPr>
          <w:noProof/>
          <w:color w:val="808080" w:themeColor="background1" w:themeShade="80"/>
          <w:sz w:val="20"/>
          <w:lang w:eastAsia="fr-FR"/>
        </w:rPr>
        <w:t>6</w:t>
      </w:r>
      <w:r>
        <w:rPr>
          <w:noProof/>
          <w:color w:val="808080" w:themeColor="background1" w:themeShade="80"/>
          <w:sz w:val="20"/>
          <w:lang w:eastAsia="fr-FR"/>
        </w:rPr>
        <w:t>0</w:t>
      </w:r>
      <w:r w:rsidR="00522FAB">
        <w:rPr>
          <w:noProof/>
          <w:color w:val="808080" w:themeColor="background1" w:themeShade="80"/>
          <w:sz w:val="20"/>
          <w:lang w:eastAsia="fr-FR"/>
        </w:rPr>
        <w:t>.</w:t>
      </w:r>
    </w:p>
    <w:p w:rsidR="00522FAB" w:rsidRDefault="00522FAB" w:rsidP="00522FA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522FAB" w:rsidRDefault="00522FAB" w:rsidP="00522FA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  <w:r w:rsidRPr="00522FAB">
        <w:rPr>
          <w:noProof/>
          <w:color w:val="808080" w:themeColor="background1" w:themeShade="80"/>
          <w:sz w:val="20"/>
          <w:lang w:eastAsia="fr-FR"/>
        </w:rPr>
        <w:t xml:space="preserve">Este echipat cu 2 RBS-uri 2206, antene Kathrein Dualband bine îngalbenite de timp, TMA-urile Ericsson de tip mai nou, dar mai ales beneficieaza de foarte foarte putin timmp (probabil de prin decembrie 2009 sau ianuatie 2010) de </w:t>
      </w:r>
      <w:r w:rsidRPr="00BC38D9">
        <w:rPr>
          <w:smallCaps/>
          <w:shadow/>
          <w:noProof/>
          <w:color w:val="FF0000"/>
          <w:sz w:val="20"/>
          <w:lang w:eastAsia="fr-FR"/>
        </w:rPr>
        <w:t>antene 3G</w:t>
      </w:r>
      <w:r w:rsidRPr="00522FAB">
        <w:rPr>
          <w:noProof/>
          <w:color w:val="808080" w:themeColor="background1" w:themeShade="80"/>
          <w:sz w:val="20"/>
          <w:lang w:eastAsia="fr-FR"/>
        </w:rPr>
        <w:t xml:space="preserve"> !</w:t>
      </w:r>
      <w:r>
        <w:rPr>
          <w:noProof/>
          <w:color w:val="808080" w:themeColor="background1" w:themeShade="80"/>
          <w:sz w:val="20"/>
          <w:lang w:eastAsia="fr-FR"/>
        </w:rPr>
        <w:t xml:space="preserve"> Este deci unul dintre putinele site-uri care are privilegiul de a fi fost upgradat catre UMTS</w:t>
      </w:r>
      <w:r w:rsidR="00BC38D9">
        <w:rPr>
          <w:noProof/>
          <w:color w:val="808080" w:themeColor="background1" w:themeShade="80"/>
          <w:sz w:val="20"/>
          <w:lang w:eastAsia="fr-FR"/>
        </w:rPr>
        <w:t xml:space="preserve"> (configuratie clasica, cu adaugare de antene Kathrein UMTS)</w:t>
      </w:r>
      <w:r>
        <w:rPr>
          <w:noProof/>
          <w:color w:val="808080" w:themeColor="background1" w:themeShade="80"/>
          <w:sz w:val="20"/>
          <w:lang w:eastAsia="fr-FR"/>
        </w:rPr>
        <w:t>, cu echipamentele ZTE bine cunoscute ale</w:t>
      </w:r>
      <w:r w:rsidR="00D87434">
        <w:rPr>
          <w:noProof/>
          <w:color w:val="808080" w:themeColor="background1" w:themeShade="80"/>
          <w:sz w:val="20"/>
          <w:lang w:eastAsia="fr-FR"/>
        </w:rPr>
        <w:t xml:space="preserve"> Zapp-ului (inclusiv antena GPS</w:t>
      </w:r>
      <w:r>
        <w:rPr>
          <w:noProof/>
          <w:color w:val="808080" w:themeColor="background1" w:themeShade="80"/>
          <w:sz w:val="20"/>
          <w:lang w:eastAsia="fr-FR"/>
        </w:rPr>
        <w:t xml:space="preserve"> tot ZTE, vizibila si în poze).</w:t>
      </w:r>
    </w:p>
    <w:p w:rsidR="00EB7E03" w:rsidRDefault="00EB7E03" w:rsidP="00522FA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EB7E03" w:rsidRDefault="00EB7E03" w:rsidP="00522FA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>In mod « amuzant », MW-ul de 0.3 nu se duce în Palatul Telefoanelor, nu am idee de unde o fi legat.</w:t>
      </w:r>
    </w:p>
    <w:p w:rsidR="002546DB" w:rsidRPr="00522FAB" w:rsidRDefault="00A677F2" w:rsidP="00A677F2">
      <w:pPr>
        <w:ind w:left="284" w:right="-1136"/>
      </w:pPr>
      <w:r>
        <w:rPr>
          <w:noProof/>
          <w:color w:val="808080" w:themeColor="background1" w:themeShade="80"/>
          <w:sz w:val="20"/>
          <w:lang w:eastAsia="fr-FR"/>
        </w:rPr>
        <w:t>Pe fatada acestui bloc sa gaseste si microcell-ul Orange BI_0889 (Calea Victoriei n°12A</w:t>
      </w:r>
      <w:r w:rsidR="0087422C">
        <w:rPr>
          <w:noProof/>
          <w:color w:val="808080" w:themeColor="background1" w:themeShade="80"/>
          <w:sz w:val="20"/>
          <w:lang w:eastAsia="fr-FR"/>
        </w:rPr>
        <w:t>, bloc B</w:t>
      </w:r>
      <w:r>
        <w:rPr>
          <w:noProof/>
          <w:color w:val="808080" w:themeColor="background1" w:themeShade="80"/>
          <w:sz w:val="20"/>
          <w:lang w:eastAsia="fr-FR"/>
        </w:rPr>
        <w:t>)…</w:t>
      </w:r>
    </w:p>
    <w:sectPr w:rsidR="002546DB" w:rsidRPr="00522FAB" w:rsidSect="00A866DE">
      <w:headerReference w:type="default" r:id="rId10"/>
      <w:pgSz w:w="11906" w:h="16838"/>
      <w:pgMar w:top="0" w:right="1418" w:bottom="142" w:left="1418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F9" w:rsidRDefault="000A1EF9" w:rsidP="00C46662">
      <w:pPr>
        <w:spacing w:line="240" w:lineRule="auto"/>
      </w:pPr>
      <w:r>
        <w:separator/>
      </w:r>
    </w:p>
  </w:endnote>
  <w:endnote w:type="continuationSeparator" w:id="0">
    <w:p w:rsidR="000A1EF9" w:rsidRDefault="000A1EF9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F9" w:rsidRDefault="000A1EF9" w:rsidP="00C46662">
      <w:pPr>
        <w:spacing w:line="240" w:lineRule="auto"/>
      </w:pPr>
      <w:r>
        <w:separator/>
      </w:r>
    </w:p>
  </w:footnote>
  <w:footnote w:type="continuationSeparator" w:id="0">
    <w:p w:rsidR="000A1EF9" w:rsidRDefault="000A1EF9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A1EF9"/>
    <w:rsid w:val="000C1360"/>
    <w:rsid w:val="000D6F12"/>
    <w:rsid w:val="00152447"/>
    <w:rsid w:val="001738A8"/>
    <w:rsid w:val="001D5ACB"/>
    <w:rsid w:val="001D6154"/>
    <w:rsid w:val="00203FF6"/>
    <w:rsid w:val="002322D0"/>
    <w:rsid w:val="002546DB"/>
    <w:rsid w:val="00270C44"/>
    <w:rsid w:val="002A113E"/>
    <w:rsid w:val="002B0098"/>
    <w:rsid w:val="002D68D6"/>
    <w:rsid w:val="002D73D1"/>
    <w:rsid w:val="00341C02"/>
    <w:rsid w:val="003F752A"/>
    <w:rsid w:val="004144E3"/>
    <w:rsid w:val="004154CB"/>
    <w:rsid w:val="00452105"/>
    <w:rsid w:val="00453B9D"/>
    <w:rsid w:val="004F4CB6"/>
    <w:rsid w:val="00504221"/>
    <w:rsid w:val="0052205E"/>
    <w:rsid w:val="00522FAB"/>
    <w:rsid w:val="0058598B"/>
    <w:rsid w:val="00593A65"/>
    <w:rsid w:val="005E6A58"/>
    <w:rsid w:val="005F12AB"/>
    <w:rsid w:val="006471CD"/>
    <w:rsid w:val="006623FF"/>
    <w:rsid w:val="0067424A"/>
    <w:rsid w:val="0068616F"/>
    <w:rsid w:val="006A7FC3"/>
    <w:rsid w:val="006B4C25"/>
    <w:rsid w:val="006D5D38"/>
    <w:rsid w:val="006F19BD"/>
    <w:rsid w:val="00773A1B"/>
    <w:rsid w:val="00797AB1"/>
    <w:rsid w:val="007A1344"/>
    <w:rsid w:val="007B002B"/>
    <w:rsid w:val="00805609"/>
    <w:rsid w:val="0087422C"/>
    <w:rsid w:val="008B1BE8"/>
    <w:rsid w:val="008B29B2"/>
    <w:rsid w:val="009D149E"/>
    <w:rsid w:val="00A04142"/>
    <w:rsid w:val="00A07431"/>
    <w:rsid w:val="00A23F96"/>
    <w:rsid w:val="00A270E1"/>
    <w:rsid w:val="00A45F8A"/>
    <w:rsid w:val="00A575DC"/>
    <w:rsid w:val="00A677F2"/>
    <w:rsid w:val="00A778C6"/>
    <w:rsid w:val="00A866DE"/>
    <w:rsid w:val="00A946E4"/>
    <w:rsid w:val="00AB1671"/>
    <w:rsid w:val="00B00B85"/>
    <w:rsid w:val="00B52813"/>
    <w:rsid w:val="00BB79D4"/>
    <w:rsid w:val="00BC38D9"/>
    <w:rsid w:val="00BD0F02"/>
    <w:rsid w:val="00BE6717"/>
    <w:rsid w:val="00C46662"/>
    <w:rsid w:val="00C8099A"/>
    <w:rsid w:val="00C87F18"/>
    <w:rsid w:val="00CB0E9B"/>
    <w:rsid w:val="00CF195A"/>
    <w:rsid w:val="00D0022D"/>
    <w:rsid w:val="00D2347C"/>
    <w:rsid w:val="00D44814"/>
    <w:rsid w:val="00D54426"/>
    <w:rsid w:val="00D8289E"/>
    <w:rsid w:val="00D87434"/>
    <w:rsid w:val="00DA2E64"/>
    <w:rsid w:val="00DD7785"/>
    <w:rsid w:val="00E61943"/>
    <w:rsid w:val="00E97672"/>
    <w:rsid w:val="00EB7E03"/>
    <w:rsid w:val="00F15A98"/>
    <w:rsid w:val="00F16760"/>
    <w:rsid w:val="00F2785D"/>
    <w:rsid w:val="00F51C88"/>
    <w:rsid w:val="00F54AF8"/>
    <w:rsid w:val="00F806F3"/>
    <w:rsid w:val="00FE3FC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33</cp:revision>
  <dcterms:created xsi:type="dcterms:W3CDTF">2010-02-25T19:52:00Z</dcterms:created>
  <dcterms:modified xsi:type="dcterms:W3CDTF">2010-03-12T15:14:00Z</dcterms:modified>
</cp:coreProperties>
</file>