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B23D47" w:rsidP="0058598B">
      <w:pPr>
        <w:ind w:left="-284"/>
        <w:rPr>
          <w:shadow/>
          <w:noProof/>
          <w:color w:val="7030A0"/>
          <w:lang w:val="en-US" w:eastAsia="fr-FR"/>
        </w:rPr>
      </w:pPr>
      <w:r w:rsidRPr="00B23D47"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34.25pt;margin-top:-2pt;width:555.15pt;height:37.5pt;z-index:-251655680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2A691D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Spitalul de Urgenta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38493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34</w:t>
                  </w:r>
                </w:p>
              </w:txbxContent>
            </v:textbox>
          </v:rect>
        </w:pict>
      </w: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055070" w:rsidRDefault="002A691D" w:rsidP="0058598B">
      <w:pPr>
        <w:ind w:left="-284"/>
        <w:rPr>
          <w:shadow/>
          <w:noProof/>
          <w:color w:val="7030A0"/>
          <w:sz w:val="24"/>
          <w:lang w:eastAsia="fr-FR"/>
        </w:rPr>
      </w:pPr>
      <w:r>
        <w:rPr>
          <w:shadow/>
          <w:noProof/>
          <w:color w:val="7030A0"/>
          <w:sz w:val="24"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-1528445</wp:posOffset>
            </wp:positionH>
            <wp:positionV relativeFrom="paragraph">
              <wp:posOffset>2540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91D">
        <w:rPr>
          <w:shadow/>
          <w:noProof/>
          <w:color w:val="7030A0"/>
          <w:sz w:val="24"/>
          <w:lang w:eastAsia="fr-FR"/>
        </w:rPr>
        <w:t>Calea Floreasca, St</w:t>
      </w:r>
      <w:r>
        <w:rPr>
          <w:shadow/>
          <w:noProof/>
          <w:color w:val="7030A0"/>
          <w:sz w:val="24"/>
          <w:lang w:eastAsia="fr-FR"/>
        </w:rPr>
        <w:t>â</w:t>
      </w:r>
      <w:r w:rsidRPr="002A691D">
        <w:rPr>
          <w:shadow/>
          <w:noProof/>
          <w:color w:val="7030A0"/>
          <w:sz w:val="24"/>
          <w:lang w:eastAsia="fr-FR"/>
        </w:rPr>
        <w:t>lp RENEL</w:t>
      </w:r>
    </w:p>
    <w:p w:rsidR="005F4175" w:rsidRPr="00C01D0B" w:rsidRDefault="005F4175" w:rsidP="005F4175">
      <w:pPr>
        <w:ind w:right="-851"/>
        <w:rPr>
          <w:color w:val="7F7F7F" w:themeColor="text1" w:themeTint="80"/>
          <w:sz w:val="14"/>
        </w:rPr>
      </w:pPr>
    </w:p>
    <w:tbl>
      <w:tblPr>
        <w:tblpPr w:leftFromText="141" w:rightFromText="141" w:vertAnchor="page" w:horzAnchor="page" w:tblpX="1881" w:tblpY="199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268"/>
        <w:gridCol w:w="1418"/>
        <w:gridCol w:w="1417"/>
        <w:gridCol w:w="1276"/>
        <w:gridCol w:w="1845"/>
      </w:tblGrid>
      <w:tr w:rsidR="00C01D0B" w:rsidRPr="003C0C35" w:rsidTr="00C01D0B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C01D0B" w:rsidRPr="003C0C35" w:rsidTr="00C01D0B">
        <w:trPr>
          <w:trHeight w:val="541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C01D0B" w:rsidRPr="0020523E" w:rsidRDefault="00C01D0B" w:rsidP="00C01D0B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57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2A691D" w:rsidP="00C01D0B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Spital Urgenta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C01D0B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</w:t>
            </w:r>
            <w:r w:rsidR="002A691D">
              <w:rPr>
                <w:rFonts w:ascii="Comic Sans MS" w:hAnsi="Comic Sans MS"/>
                <w:shadow/>
                <w:color w:val="0070C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2A691D" w:rsidP="00C01D0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3034</w:t>
            </w:r>
            <w:r w:rsidR="00C01D0B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A309C6" w:rsidRDefault="002A691D" w:rsidP="00C01D0B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5</w:t>
            </w:r>
          </w:p>
        </w:tc>
        <w:tc>
          <w:tcPr>
            <w:tcW w:w="184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C01D0B" w:rsidRDefault="002A691D" w:rsidP="00C01D0B">
            <w:pPr>
              <w:ind w:left="-97" w:right="-139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2Ter 1</w:t>
            </w:r>
            <w:r w:rsidR="00C01D0B">
              <w:rPr>
                <w:rFonts w:cstheme="minorHAnsi"/>
                <w:color w:val="7030A0"/>
                <w:sz w:val="20"/>
                <w:lang w:val="en-US"/>
              </w:rPr>
              <w:t xml:space="preserve">   </w:t>
            </w:r>
            <w:r w:rsidR="00C01D0B" w:rsidRPr="00C01D0B">
              <w:rPr>
                <w:rFonts w:cstheme="minorHAnsi"/>
                <w:color w:val="002060"/>
                <w:sz w:val="20"/>
                <w:lang w:val="en-US"/>
              </w:rPr>
              <w:t>|</w:t>
            </w:r>
            <w:r w:rsidR="00C01D0B">
              <w:rPr>
                <w:rFonts w:cstheme="minorHAnsi"/>
                <w:color w:val="7030A0"/>
                <w:sz w:val="20"/>
                <w:lang w:val="en-US"/>
              </w:rPr>
              <w:t xml:space="preserve">   </w:t>
            </w:r>
            <w:r>
              <w:rPr>
                <w:rFonts w:cstheme="minorHAnsi"/>
                <w:color w:val="7030A0"/>
                <w:sz w:val="20"/>
                <w:lang w:val="en-US"/>
              </w:rPr>
              <w:t>MB 0</w:t>
            </w:r>
          </w:p>
          <w:p w:rsidR="00C01D0B" w:rsidRPr="004415AC" w:rsidRDefault="00C01D0B" w:rsidP="00C01D0B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4415AC">
              <w:rPr>
                <w:rFonts w:cstheme="minorHAnsi"/>
                <w:color w:val="002060"/>
                <w:sz w:val="20"/>
                <w:lang w:val="en-US"/>
              </w:rPr>
              <w:t>RAM 111 dBm</w:t>
            </w:r>
          </w:p>
        </w:tc>
      </w:tr>
    </w:tbl>
    <w:p w:rsidR="004415AC" w:rsidRPr="00C01D0B" w:rsidRDefault="004415AC" w:rsidP="005F4175">
      <w:pPr>
        <w:ind w:right="-851"/>
        <w:rPr>
          <w:color w:val="7F7F7F" w:themeColor="text1" w:themeTint="80"/>
          <w:sz w:val="20"/>
        </w:rPr>
      </w:pPr>
    </w:p>
    <w:p w:rsidR="00BC25FB" w:rsidRDefault="005E5397" w:rsidP="002A691D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 xml:space="preserve">Bun, avem aici un mai vechi microcell CONNEX, foarte practic de fotografiat pentru ca </w:t>
      </w:r>
      <w:r w:rsidR="00CA4D1A">
        <w:rPr>
          <w:color w:val="808080" w:themeColor="background1" w:themeShade="80"/>
          <w:sz w:val="20"/>
        </w:rPr>
        <w:t>este amplasat foarte foarte jo</w:t>
      </w:r>
      <w:r>
        <w:rPr>
          <w:color w:val="808080" w:themeColor="background1" w:themeShade="80"/>
          <w:sz w:val="20"/>
        </w:rPr>
        <w:t>s</w:t>
      </w:r>
      <w:r w:rsidR="00CA4D1A">
        <w:rPr>
          <w:color w:val="808080" w:themeColor="background1" w:themeShade="80"/>
          <w:sz w:val="20"/>
        </w:rPr>
        <w:t>, orci</w:t>
      </w:r>
      <w:r>
        <w:rPr>
          <w:color w:val="808080" w:themeColor="background1" w:themeShade="80"/>
          <w:sz w:val="20"/>
        </w:rPr>
        <w:t>ne poate ajunge la el si se</w:t>
      </w:r>
      <w:r w:rsidR="00CA4D1A">
        <w:rPr>
          <w:color w:val="808080" w:themeColor="background1" w:themeShade="80"/>
          <w:sz w:val="20"/>
        </w:rPr>
        <w:t xml:space="preserve"> poate</w:t>
      </w:r>
      <w:r>
        <w:rPr>
          <w:color w:val="808080" w:themeColor="background1" w:themeShade="80"/>
          <w:sz w:val="20"/>
        </w:rPr>
        <w:t xml:space="preserve"> juca pe acolo… Anywa</w:t>
      </w:r>
      <w:r w:rsidR="00CA4D1A">
        <w:rPr>
          <w:color w:val="808080" w:themeColor="background1" w:themeShade="80"/>
          <w:sz w:val="20"/>
        </w:rPr>
        <w:t>y</w:t>
      </w:r>
      <w:r>
        <w:rPr>
          <w:color w:val="808080" w:themeColor="background1" w:themeShade="80"/>
          <w:sz w:val="20"/>
        </w:rPr>
        <w:t xml:space="preserve">, este deci echipat cu un RBS </w:t>
      </w:r>
      <w:r w:rsidR="00CA4D1A">
        <w:rPr>
          <w:color w:val="808080" w:themeColor="background1" w:themeShade="80"/>
          <w:sz w:val="20"/>
        </w:rPr>
        <w:t>Ericsson 2308 1 si un RBS 2308</w:t>
      </w:r>
      <w:r>
        <w:rPr>
          <w:color w:val="808080" w:themeColor="background1" w:themeShade="80"/>
          <w:sz w:val="20"/>
        </w:rPr>
        <w:t xml:space="preserve">v2 ; interesant pentru ca vezi aici ambele genratii a noului model de RBS-uri micro Ericsson ; atât v1 cât v2 suporta maxim </w:t>
      </w:r>
      <w:r w:rsidR="00CA4D1A">
        <w:rPr>
          <w:color w:val="808080" w:themeColor="background1" w:themeShade="80"/>
          <w:sz w:val="20"/>
        </w:rPr>
        <w:t>4</w:t>
      </w:r>
      <w:r>
        <w:rPr>
          <w:color w:val="808080" w:themeColor="background1" w:themeShade="80"/>
          <w:sz w:val="20"/>
        </w:rPr>
        <w:t xml:space="preserve"> TRX-uri</w:t>
      </w:r>
      <w:r w:rsidR="00CA4D1A">
        <w:rPr>
          <w:color w:val="808080" w:themeColor="background1" w:themeShade="80"/>
          <w:sz w:val="20"/>
        </w:rPr>
        <w:t>, deci 8 TRX-uri în total ;</w:t>
      </w:r>
      <w:r>
        <w:rPr>
          <w:color w:val="808080" w:themeColor="background1" w:themeShade="80"/>
          <w:sz w:val="20"/>
        </w:rPr>
        <w:t xml:space="preserve"> Connex utilizeaza aici doar 5 dintre ele, dar…</w:t>
      </w:r>
    </w:p>
    <w:p w:rsidR="005E5397" w:rsidRDefault="005E5397" w:rsidP="002A691D">
      <w:pPr>
        <w:ind w:left="426" w:right="-851"/>
        <w:rPr>
          <w:color w:val="808080" w:themeColor="background1" w:themeShade="80"/>
          <w:sz w:val="20"/>
        </w:rPr>
      </w:pPr>
    </w:p>
    <w:p w:rsidR="005E5397" w:rsidRDefault="005E5397" w:rsidP="002A691D">
      <w:pPr>
        <w:ind w:left="426" w:right="-851"/>
        <w:rPr>
          <w:color w:val="808080" w:themeColor="background1" w:themeShade="80"/>
          <w:sz w:val="20"/>
        </w:rPr>
      </w:pPr>
    </w:p>
    <w:p w:rsidR="005E5397" w:rsidRDefault="005E5397" w:rsidP="00A35B8B">
      <w:pPr>
        <w:ind w:left="426" w:right="4819"/>
        <w:rPr>
          <w:color w:val="808080" w:themeColor="background1" w:themeShade="80"/>
          <w:sz w:val="20"/>
        </w:rPr>
      </w:pPr>
      <w:r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2857856</wp:posOffset>
            </wp:positionH>
            <wp:positionV relativeFrom="paragraph">
              <wp:posOffset>57785</wp:posOffset>
            </wp:positionV>
            <wp:extent cx="3681374" cy="3771900"/>
            <wp:effectExtent l="171450" t="133350" r="357226" b="3048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374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808080" w:themeColor="background1" w:themeShade="80"/>
          <w:sz w:val="20"/>
        </w:rPr>
        <w:t xml:space="preserve">Dar este vorba de o antena </w:t>
      </w:r>
      <w:r w:rsidRPr="005E5397">
        <w:rPr>
          <w:color w:val="595959" w:themeColor="text1" w:themeTint="A6"/>
          <w:sz w:val="20"/>
        </w:rPr>
        <w:t>Kathrein 742 222</w:t>
      </w:r>
      <w:r>
        <w:rPr>
          <w:color w:val="808080" w:themeColor="background1" w:themeShade="80"/>
          <w:sz w:val="20"/>
        </w:rPr>
        <w:t xml:space="preserve"> (scrie pe ea, pare destul de nouta…), antena cu </w:t>
      </w:r>
      <w:r w:rsidRPr="00CA4D1A">
        <w:rPr>
          <w:i/>
          <w:color w:val="808080" w:themeColor="background1" w:themeShade="80"/>
          <w:sz w:val="20"/>
        </w:rPr>
        <w:t>combiner</w:t>
      </w:r>
      <w:r>
        <w:rPr>
          <w:color w:val="808080" w:themeColor="background1" w:themeShade="80"/>
          <w:sz w:val="20"/>
        </w:rPr>
        <w:t xml:space="preserve"> integrat, deci poate sa emita DualBand chiar daca este conectata cu doar 2 feederi. Asa ca ma întrebam daca nu cumva am putea avea 5 TRX-uri pe GSM, si 3 TRX-uri pe DCS… însa asta e problema, nu cred ca se pot mixa asa TRX-urile dintr-un RBS : când îl utilizezi pe GSM pui totul pe GSM 900 ? Nu stiu, nu am idee, presupun totusi ca daca aveam un BCCH 1800Mhz e</w:t>
      </w:r>
      <w:r w:rsidR="00CA4D1A">
        <w:rPr>
          <w:color w:val="808080" w:themeColor="background1" w:themeShade="80"/>
          <w:sz w:val="20"/>
        </w:rPr>
        <w:t>x</w:t>
      </w:r>
      <w:r>
        <w:rPr>
          <w:color w:val="808080" w:themeColor="background1" w:themeShade="80"/>
          <w:sz w:val="20"/>
        </w:rPr>
        <w:t xml:space="preserve">trem de puternic acolo în fata antenei l-as fi vazut, si i-as fi tras </w:t>
      </w:r>
      <w:r w:rsidR="00CA4D1A">
        <w:rPr>
          <w:color w:val="808080" w:themeColor="background1" w:themeShade="80"/>
          <w:sz w:val="20"/>
        </w:rPr>
        <w:t xml:space="preserve">si lui </w:t>
      </w:r>
      <w:r>
        <w:rPr>
          <w:color w:val="808080" w:themeColor="background1" w:themeShade="80"/>
          <w:sz w:val="20"/>
        </w:rPr>
        <w:t>un BTS Test… Deci ramân la concluzia ca se utilizeaza 5 TRX-uri</w:t>
      </w:r>
      <w:r w:rsidR="00CA4D1A">
        <w:rPr>
          <w:color w:val="808080" w:themeColor="background1" w:themeShade="80"/>
          <w:sz w:val="20"/>
        </w:rPr>
        <w:t xml:space="preserve"> GSM900</w:t>
      </w:r>
      <w:r>
        <w:rPr>
          <w:color w:val="808080" w:themeColor="background1" w:themeShade="80"/>
          <w:sz w:val="20"/>
        </w:rPr>
        <w:t xml:space="preserve">, si </w:t>
      </w:r>
      <w:r w:rsidR="00CA4D1A">
        <w:rPr>
          <w:color w:val="808080" w:themeColor="background1" w:themeShade="80"/>
          <w:sz w:val="20"/>
        </w:rPr>
        <w:t>atât</w:t>
      </w:r>
      <w:r>
        <w:rPr>
          <w:color w:val="808080" w:themeColor="background1" w:themeShade="80"/>
          <w:sz w:val="20"/>
        </w:rPr>
        <w:t>.</w:t>
      </w:r>
    </w:p>
    <w:p w:rsidR="005E5397" w:rsidRDefault="005E5397" w:rsidP="00A35B8B">
      <w:pPr>
        <w:ind w:left="426" w:right="4819"/>
        <w:rPr>
          <w:color w:val="808080" w:themeColor="background1" w:themeShade="80"/>
          <w:sz w:val="20"/>
        </w:rPr>
      </w:pPr>
    </w:p>
    <w:p w:rsidR="002A691D" w:rsidRDefault="00925446" w:rsidP="00A35B8B">
      <w:pPr>
        <w:ind w:left="426" w:right="4819"/>
        <w:rPr>
          <w:rFonts w:ascii="ArialMT" w:hAnsi="ArialMT" w:cs="ArialMT"/>
          <w:sz w:val="21"/>
          <w:szCs w:val="21"/>
        </w:rPr>
      </w:pPr>
      <w:r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60325</wp:posOffset>
            </wp:positionV>
            <wp:extent cx="1270026" cy="4752975"/>
            <wp:effectExtent l="19050" t="0" r="6324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26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397" w:rsidRPr="005E5397">
        <w:rPr>
          <w:color w:val="808080" w:themeColor="background1" w:themeShade="80"/>
          <w:sz w:val="20"/>
        </w:rPr>
        <w:t xml:space="preserve">In acest caz </w:t>
      </w:r>
      <w:r w:rsidR="005E5397">
        <w:rPr>
          <w:color w:val="808080" w:themeColor="background1" w:themeShade="80"/>
          <w:sz w:val="20"/>
        </w:rPr>
        <w:t xml:space="preserve">avem deci de-a face cu un montaj </w:t>
      </w:r>
      <w:r w:rsidR="005E5397" w:rsidRPr="005E5397">
        <w:rPr>
          <w:color w:val="808080" w:themeColor="background1" w:themeShade="80"/>
          <w:sz w:val="20"/>
        </w:rPr>
        <w:t>M-E</w:t>
      </w:r>
      <w:r w:rsidR="005E5397">
        <w:rPr>
          <w:color w:val="808080" w:themeColor="background1" w:themeShade="80"/>
          <w:sz w:val="20"/>
        </w:rPr>
        <w:t xml:space="preserve"> (</w:t>
      </w:r>
      <w:r w:rsidR="005E5397" w:rsidRPr="005E5397">
        <w:rPr>
          <w:i/>
          <w:color w:val="808080" w:themeColor="background1" w:themeShade="80"/>
          <w:sz w:val="20"/>
        </w:rPr>
        <w:t>Main - Extension</w:t>
      </w:r>
      <w:r w:rsidR="00CA4D1A">
        <w:rPr>
          <w:color w:val="808080" w:themeColor="background1" w:themeShade="80"/>
          <w:sz w:val="20"/>
        </w:rPr>
        <w:t>)</w:t>
      </w:r>
      <w:r w:rsidR="005E5397">
        <w:rPr>
          <w:color w:val="808080" w:themeColor="background1" w:themeShade="80"/>
          <w:sz w:val="20"/>
        </w:rPr>
        <w:t>, toate TRX-urile dând</w:t>
      </w:r>
      <w:r w:rsidR="005E5397" w:rsidRPr="005E5397">
        <w:rPr>
          <w:color w:val="808080" w:themeColor="background1" w:themeShade="80"/>
          <w:sz w:val="20"/>
        </w:rPr>
        <w:t xml:space="preserve"> pe aceeasi antena (</w:t>
      </w:r>
      <w:r w:rsidR="005E5397">
        <w:rPr>
          <w:color w:val="808080" w:themeColor="background1" w:themeShade="80"/>
          <w:sz w:val="20"/>
        </w:rPr>
        <w:t>s</w:t>
      </w:r>
      <w:r w:rsidR="005E5397" w:rsidRPr="005E5397">
        <w:rPr>
          <w:color w:val="808080" w:themeColor="background1" w:themeShade="80"/>
          <w:sz w:val="20"/>
        </w:rPr>
        <w:t>ector)</w:t>
      </w:r>
      <w:r w:rsidR="005E5397">
        <w:rPr>
          <w:color w:val="808080" w:themeColor="background1" w:themeShade="80"/>
          <w:sz w:val="20"/>
        </w:rPr>
        <w:t xml:space="preserve">. Se vede la 2308-ul v1 ca se utilizeaza un MCB (MultiCasting Box), conectat în functia de </w:t>
      </w:r>
      <w:r w:rsidR="005E5397" w:rsidRPr="005E5397">
        <w:rPr>
          <w:i/>
          <w:color w:val="808080" w:themeColor="background1" w:themeShade="80"/>
          <w:sz w:val="20"/>
        </w:rPr>
        <w:t>combining</w:t>
      </w:r>
      <w:r w:rsidR="005E5397">
        <w:rPr>
          <w:color w:val="808080" w:themeColor="background1" w:themeShade="80"/>
          <w:sz w:val="20"/>
        </w:rPr>
        <w:t>. In schema de lânga ai montajul asa cum a fost efec</w:t>
      </w:r>
      <w:r w:rsidR="00CA4D1A">
        <w:rPr>
          <w:color w:val="808080" w:themeColor="background1" w:themeShade="80"/>
          <w:sz w:val="20"/>
        </w:rPr>
        <w:t>t</w:t>
      </w:r>
      <w:r w:rsidR="005E5397">
        <w:rPr>
          <w:color w:val="808080" w:themeColor="background1" w:themeShade="80"/>
          <w:sz w:val="20"/>
        </w:rPr>
        <w:t>uat pe acest site.</w:t>
      </w:r>
    </w:p>
    <w:p w:rsidR="002A691D" w:rsidRDefault="002A691D" w:rsidP="00A35B8B">
      <w:pPr>
        <w:ind w:left="426" w:right="4819"/>
        <w:rPr>
          <w:color w:val="808080" w:themeColor="background1" w:themeShade="80"/>
          <w:sz w:val="20"/>
        </w:rPr>
      </w:pPr>
    </w:p>
    <w:p w:rsidR="005E5397" w:rsidRDefault="005E5397" w:rsidP="00A35B8B">
      <w:pPr>
        <w:ind w:left="426" w:right="4819"/>
        <w:rPr>
          <w:color w:val="808080" w:themeColor="background1" w:themeShade="80"/>
          <w:sz w:val="20"/>
        </w:rPr>
      </w:pPr>
    </w:p>
    <w:p w:rsidR="002A691D" w:rsidRDefault="002A691D" w:rsidP="00925446">
      <w:pPr>
        <w:ind w:right="4819"/>
        <w:rPr>
          <w:color w:val="808080" w:themeColor="background1" w:themeShade="80"/>
          <w:sz w:val="20"/>
        </w:rPr>
      </w:pPr>
    </w:p>
    <w:p w:rsidR="002A691D" w:rsidRDefault="00925446" w:rsidP="00A35B8B">
      <w:pPr>
        <w:ind w:left="426" w:right="4819"/>
        <w:rPr>
          <w:color w:val="808080" w:themeColor="background1" w:themeShade="80"/>
          <w:sz w:val="20"/>
        </w:rPr>
      </w:pPr>
      <w:r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39370</wp:posOffset>
            </wp:positionV>
            <wp:extent cx="3677285" cy="2520950"/>
            <wp:effectExtent l="171450" t="133350" r="361315" b="29845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52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5397">
        <w:rPr>
          <w:color w:val="808080" w:themeColor="background1" w:themeShade="80"/>
          <w:sz w:val="20"/>
        </w:rPr>
        <w:t xml:space="preserve">Si vezi tu, </w:t>
      </w:r>
      <w:r w:rsidR="005E5397" w:rsidRPr="00CA4D1A">
        <w:rPr>
          <w:i/>
          <w:color w:val="808080" w:themeColor="background1" w:themeShade="80"/>
          <w:sz w:val="20"/>
        </w:rPr>
        <w:t>cache</w:t>
      </w:r>
      <w:r w:rsidR="005E5397">
        <w:rPr>
          <w:color w:val="808080" w:themeColor="background1" w:themeShade="80"/>
          <w:sz w:val="20"/>
        </w:rPr>
        <w:t>-ul acela metalic (pe care îl mai vezi pe anumita site-uri, aparent când sunt echipate cu v2-ul… nu sunt sigur ca merge si pe v1) serveste pentru a proteja acest MCB…</w:t>
      </w:r>
    </w:p>
    <w:p w:rsidR="002A691D" w:rsidRDefault="00925446" w:rsidP="007B0D8A">
      <w:pPr>
        <w:ind w:left="426" w:right="-851"/>
        <w:rPr>
          <w:color w:val="808080" w:themeColor="background1" w:themeShade="80"/>
          <w:sz w:val="20"/>
        </w:rPr>
      </w:pPr>
      <w:r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88265</wp:posOffset>
            </wp:positionV>
            <wp:extent cx="2171700" cy="2171700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91D" w:rsidRDefault="002A691D" w:rsidP="007B0D8A">
      <w:pPr>
        <w:ind w:left="426" w:right="-851"/>
        <w:rPr>
          <w:color w:val="808080" w:themeColor="background1" w:themeShade="80"/>
          <w:sz w:val="20"/>
        </w:rPr>
      </w:pPr>
    </w:p>
    <w:p w:rsidR="002A691D" w:rsidRDefault="002A691D" w:rsidP="007B0D8A">
      <w:pPr>
        <w:ind w:left="426" w:right="-851"/>
        <w:rPr>
          <w:color w:val="808080" w:themeColor="background1" w:themeShade="80"/>
          <w:sz w:val="20"/>
        </w:rPr>
      </w:pPr>
    </w:p>
    <w:p w:rsidR="00925446" w:rsidRDefault="00925446" w:rsidP="007B0D8A">
      <w:pPr>
        <w:ind w:left="426" w:right="-851"/>
        <w:rPr>
          <w:color w:val="808080" w:themeColor="background1" w:themeShade="80"/>
          <w:sz w:val="20"/>
        </w:rPr>
      </w:pPr>
    </w:p>
    <w:p w:rsidR="00925446" w:rsidRDefault="00925446" w:rsidP="007B0D8A">
      <w:pPr>
        <w:ind w:left="426" w:right="-851"/>
        <w:rPr>
          <w:color w:val="808080" w:themeColor="background1" w:themeShade="80"/>
          <w:sz w:val="20"/>
        </w:rPr>
      </w:pPr>
    </w:p>
    <w:p w:rsidR="00925446" w:rsidRDefault="00925446" w:rsidP="007B0D8A">
      <w:pPr>
        <w:ind w:left="426" w:right="-851"/>
        <w:rPr>
          <w:color w:val="808080" w:themeColor="background1" w:themeShade="80"/>
          <w:sz w:val="20"/>
        </w:rPr>
      </w:pPr>
    </w:p>
    <w:p w:rsidR="002A691D" w:rsidRPr="00925446" w:rsidRDefault="002A691D" w:rsidP="007B0D8A">
      <w:pPr>
        <w:ind w:left="426" w:right="-851"/>
        <w:rPr>
          <w:color w:val="808080" w:themeColor="background1" w:themeShade="80"/>
          <w:sz w:val="20"/>
        </w:rPr>
      </w:pPr>
    </w:p>
    <w:p w:rsidR="00A35B8B" w:rsidRPr="00925446" w:rsidRDefault="00A35B8B" w:rsidP="007B0D8A">
      <w:pPr>
        <w:ind w:left="426" w:right="-851"/>
        <w:rPr>
          <w:color w:val="808080" w:themeColor="background1" w:themeShade="80"/>
          <w:sz w:val="20"/>
        </w:rPr>
      </w:pPr>
    </w:p>
    <w:p w:rsidR="00A35B8B" w:rsidRPr="00925446" w:rsidRDefault="00A35B8B" w:rsidP="007B0D8A">
      <w:pPr>
        <w:ind w:left="426" w:right="-851"/>
        <w:rPr>
          <w:color w:val="808080" w:themeColor="background1" w:themeShade="80"/>
          <w:sz w:val="20"/>
        </w:rPr>
      </w:pPr>
    </w:p>
    <w:p w:rsidR="00A35B8B" w:rsidRPr="00925446" w:rsidRDefault="00A35B8B" w:rsidP="007B0D8A">
      <w:pPr>
        <w:ind w:left="426" w:right="-851"/>
        <w:rPr>
          <w:color w:val="808080" w:themeColor="background1" w:themeShade="80"/>
          <w:sz w:val="20"/>
        </w:rPr>
      </w:pPr>
    </w:p>
    <w:p w:rsidR="00A35B8B" w:rsidRPr="00925446" w:rsidRDefault="00A35B8B" w:rsidP="007B0D8A">
      <w:pPr>
        <w:ind w:left="426" w:right="-851"/>
        <w:rPr>
          <w:color w:val="808080" w:themeColor="background1" w:themeShade="80"/>
          <w:sz w:val="20"/>
        </w:rPr>
      </w:pPr>
      <w:r>
        <w:rPr>
          <w:noProof/>
          <w:color w:val="808080" w:themeColor="background1" w:themeShade="80"/>
          <w:sz w:val="20"/>
          <w:lang w:eastAsia="fr-F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-75565</wp:posOffset>
            </wp:positionV>
            <wp:extent cx="7067550" cy="10563225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B8B" w:rsidRPr="00925446" w:rsidRDefault="00A35B8B" w:rsidP="007B0D8A">
      <w:pPr>
        <w:ind w:left="426" w:right="-851"/>
        <w:rPr>
          <w:color w:val="808080" w:themeColor="background1" w:themeShade="80"/>
          <w:sz w:val="20"/>
        </w:rPr>
      </w:pPr>
    </w:p>
    <w:sectPr w:rsidR="00A35B8B" w:rsidRPr="00925446" w:rsidSect="00C01D0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918FE"/>
    <w:rsid w:val="000E6418"/>
    <w:rsid w:val="00107512"/>
    <w:rsid w:val="001B5589"/>
    <w:rsid w:val="001C7A83"/>
    <w:rsid w:val="00217126"/>
    <w:rsid w:val="00256904"/>
    <w:rsid w:val="00266AE6"/>
    <w:rsid w:val="00284FCD"/>
    <w:rsid w:val="002A691D"/>
    <w:rsid w:val="002C4250"/>
    <w:rsid w:val="0036055A"/>
    <w:rsid w:val="0038493E"/>
    <w:rsid w:val="003C0C35"/>
    <w:rsid w:val="00412415"/>
    <w:rsid w:val="004144E3"/>
    <w:rsid w:val="004415AC"/>
    <w:rsid w:val="00453B9D"/>
    <w:rsid w:val="004C0593"/>
    <w:rsid w:val="004C30E5"/>
    <w:rsid w:val="004E66DA"/>
    <w:rsid w:val="004F5A8D"/>
    <w:rsid w:val="005303F7"/>
    <w:rsid w:val="00540866"/>
    <w:rsid w:val="0054401D"/>
    <w:rsid w:val="00547838"/>
    <w:rsid w:val="005629EB"/>
    <w:rsid w:val="0058598B"/>
    <w:rsid w:val="005D14B8"/>
    <w:rsid w:val="005D7D8B"/>
    <w:rsid w:val="005E5397"/>
    <w:rsid w:val="005E6A58"/>
    <w:rsid w:val="005F4175"/>
    <w:rsid w:val="00601C2B"/>
    <w:rsid w:val="00605714"/>
    <w:rsid w:val="006107C2"/>
    <w:rsid w:val="00660898"/>
    <w:rsid w:val="00670F51"/>
    <w:rsid w:val="006A5225"/>
    <w:rsid w:val="006D3A49"/>
    <w:rsid w:val="006D5FD8"/>
    <w:rsid w:val="00710113"/>
    <w:rsid w:val="00773A1B"/>
    <w:rsid w:val="007A5F1C"/>
    <w:rsid w:val="007B0D8A"/>
    <w:rsid w:val="007C1DDA"/>
    <w:rsid w:val="007F7681"/>
    <w:rsid w:val="00815263"/>
    <w:rsid w:val="00823E07"/>
    <w:rsid w:val="00846EB7"/>
    <w:rsid w:val="008558DC"/>
    <w:rsid w:val="00862A39"/>
    <w:rsid w:val="00876C14"/>
    <w:rsid w:val="008B1BE8"/>
    <w:rsid w:val="008E5D0A"/>
    <w:rsid w:val="00925446"/>
    <w:rsid w:val="00927C36"/>
    <w:rsid w:val="009372DC"/>
    <w:rsid w:val="00974961"/>
    <w:rsid w:val="00975B5E"/>
    <w:rsid w:val="009D1061"/>
    <w:rsid w:val="009D1E3D"/>
    <w:rsid w:val="00A06F2F"/>
    <w:rsid w:val="00A15BB0"/>
    <w:rsid w:val="00A270E1"/>
    <w:rsid w:val="00A35B8B"/>
    <w:rsid w:val="00A778C6"/>
    <w:rsid w:val="00AD31A0"/>
    <w:rsid w:val="00AF609C"/>
    <w:rsid w:val="00B037C5"/>
    <w:rsid w:val="00B23D47"/>
    <w:rsid w:val="00B30F00"/>
    <w:rsid w:val="00B36723"/>
    <w:rsid w:val="00B474A2"/>
    <w:rsid w:val="00BB01EC"/>
    <w:rsid w:val="00BC25FB"/>
    <w:rsid w:val="00BD32C9"/>
    <w:rsid w:val="00BF4B8B"/>
    <w:rsid w:val="00C01D0B"/>
    <w:rsid w:val="00C0788A"/>
    <w:rsid w:val="00C11BF4"/>
    <w:rsid w:val="00C150A8"/>
    <w:rsid w:val="00CA4D1A"/>
    <w:rsid w:val="00CC505A"/>
    <w:rsid w:val="00D10829"/>
    <w:rsid w:val="00D13CB3"/>
    <w:rsid w:val="00D143AD"/>
    <w:rsid w:val="00D32786"/>
    <w:rsid w:val="00D816B6"/>
    <w:rsid w:val="00DF2BC8"/>
    <w:rsid w:val="00E61943"/>
    <w:rsid w:val="00EC2ED0"/>
    <w:rsid w:val="00ED0DCB"/>
    <w:rsid w:val="00F02F5A"/>
    <w:rsid w:val="00F15A98"/>
    <w:rsid w:val="00F54AF8"/>
    <w:rsid w:val="00F567C6"/>
    <w:rsid w:val="00FE2E1E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45</cp:revision>
  <dcterms:created xsi:type="dcterms:W3CDTF">2010-02-25T19:08:00Z</dcterms:created>
  <dcterms:modified xsi:type="dcterms:W3CDTF">2010-03-12T13:34:00Z</dcterms:modified>
</cp:coreProperties>
</file>